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灭火器项目询价公告</w:t>
      </w:r>
    </w:p>
    <w:p>
      <w:pPr>
        <w:keepNext w:val="0"/>
        <w:keepLines w:val="0"/>
        <w:widowControl/>
        <w:suppressLineNumbers w:val="0"/>
        <w:jc w:val="center"/>
        <w:textAlignment w:val="center"/>
        <w:rPr>
          <w:rFonts w:hint="default" w:ascii="仿宋" w:hAnsi="仿宋" w:eastAsia="仿宋" w:cs="仿宋"/>
          <w:b/>
          <w:bCs/>
          <w:i w:val="0"/>
          <w:color w:val="FF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2022年3月9日15时</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山东国际会展集团有限公司根据实际情况和经营管理需要，对灭火器充粉、采购进行询价，现诚邀资质合格的单位参加报价，请按项目列表所列明细给出相应报价。</w:t>
      </w:r>
    </w:p>
    <w:p>
      <w:pPr>
        <w:keepNext w:val="0"/>
        <w:keepLines w:val="0"/>
        <w:widowControl/>
        <w:numPr>
          <w:ilvl w:val="0"/>
          <w:numId w:val="0"/>
        </w:numPr>
        <w:suppressLineNumbers w:val="0"/>
        <w:spacing w:line="360" w:lineRule="auto"/>
        <w:ind w:firstLine="482"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注：以下内容请认真阅览！</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项目要素</w:t>
      </w:r>
    </w:p>
    <w:p>
      <w:pPr>
        <w:keepNext w:val="0"/>
        <w:keepLines w:val="0"/>
        <w:widowControl/>
        <w:numPr>
          <w:ilvl w:val="0"/>
          <w:numId w:val="2"/>
        </w:numPr>
        <w:suppressLineNumbers w:val="0"/>
        <w:spacing w:line="360" w:lineRule="auto"/>
        <w:ind w:left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项目内容：灭火器充粉+采购水基灭火器</w:t>
      </w:r>
    </w:p>
    <w:p>
      <w:pPr>
        <w:keepNext w:val="0"/>
        <w:keepLines w:val="0"/>
        <w:widowControl/>
        <w:numPr>
          <w:ilvl w:val="0"/>
          <w:numId w:val="2"/>
        </w:numPr>
        <w:suppressLineNumbers w:val="0"/>
        <w:spacing w:line="360" w:lineRule="auto"/>
        <w:ind w:left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灭火器规格</w:t>
      </w: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充粉灭火器：手提式2公斤100具，推车式35公斤20具；</w:t>
      </w:r>
    </w:p>
    <w:p>
      <w:pPr>
        <w:keepNext w:val="0"/>
        <w:keepLines w:val="0"/>
        <w:widowControl/>
        <w:numPr>
          <w:ilvl w:val="0"/>
          <w:numId w:val="0"/>
        </w:numPr>
        <w:suppressLineNumbers w:val="0"/>
        <w:spacing w:line="360" w:lineRule="auto"/>
        <w:ind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水基灭火器：4具推车式25L水基型灭火器。</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参与报价企业资质要求</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（包含个体户）必须是在中华人民共和国境内注册；</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pPr>
        <w:keepNext w:val="0"/>
        <w:keepLines w:val="0"/>
        <w:widowControl/>
        <w:numPr>
          <w:ilvl w:val="0"/>
          <w:numId w:val="0"/>
        </w:numPr>
        <w:suppressLineNumbers w:val="0"/>
        <w:spacing w:line="360" w:lineRule="auto"/>
        <w:ind w:leftChars="200" w:firstLine="281" w:firstLineChars="1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三、报价要求及回传方式</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（一）报价要求</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1、报价为扣税价并需含送货费、搬运费等其他附加费。</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2、明确货品规格型号，</w:t>
      </w:r>
      <w:r>
        <w:rPr>
          <w:rFonts w:hint="eastAsia" w:ascii="仿宋" w:hAnsi="仿宋" w:eastAsia="仿宋" w:cs="仿宋"/>
          <w:b/>
          <w:bCs/>
          <w:i w:val="0"/>
          <w:color w:val="000000"/>
          <w:kern w:val="0"/>
          <w:sz w:val="24"/>
          <w:szCs w:val="24"/>
          <w:u w:val="none"/>
          <w:lang w:val="en-US" w:eastAsia="zh-CN" w:bidi="ar"/>
        </w:rPr>
        <w:t>有规格型号要求注明的请严格按提供型号报价</w:t>
      </w:r>
      <w:r>
        <w:rPr>
          <w:rFonts w:hint="eastAsia" w:ascii="仿宋" w:hAnsi="仿宋" w:eastAsia="仿宋" w:cs="仿宋"/>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3、报价单请详细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4、附营业执照副本（复印件加盖公章）</w:t>
      </w:r>
      <w:r>
        <w:rPr>
          <w:rFonts w:hint="eastAsia" w:ascii="仿宋" w:hAnsi="仿宋" w:eastAsia="仿宋" w:cs="仿宋"/>
          <w:b w:val="0"/>
          <w:bCs w:val="0"/>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pPr>
        <w:keepNext w:val="0"/>
        <w:keepLines w:val="0"/>
        <w:widowControl/>
        <w:suppressLineNumbers w:val="0"/>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参与报价单位请在接收询价单后5个工作日内（</w:t>
      </w:r>
      <w:r>
        <w:rPr>
          <w:rFonts w:hint="eastAsia" w:ascii="仿宋" w:hAnsi="仿宋" w:eastAsia="仿宋" w:cs="仿宋"/>
          <w:b/>
          <w:bCs/>
          <w:i w:val="0"/>
          <w:color w:val="auto"/>
          <w:kern w:val="0"/>
          <w:sz w:val="24"/>
          <w:szCs w:val="24"/>
          <w:u w:val="none"/>
          <w:lang w:val="en-US" w:eastAsia="zh-CN" w:bidi="ar"/>
        </w:rPr>
        <w:t>3月16日15时截止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收件人：王老师  电话15628988931 （注：1、快件外部请写明项目名称，例：灭火器报价。2、参与本项目单位请一并将项目联系人联系方式及营业执照发送至邮箱：</w:t>
      </w:r>
      <w:r>
        <w:rPr>
          <w:rStyle w:val="7"/>
          <w:rFonts w:hint="eastAsia" w:ascii="仿宋" w:hAnsi="仿宋" w:eastAsia="仿宋" w:cs="仿宋"/>
          <w:b/>
          <w:bCs/>
          <w:i w:val="0"/>
          <w:color w:val="000000"/>
          <w:kern w:val="0"/>
          <w:sz w:val="24"/>
          <w:szCs w:val="24"/>
          <w:u w:val="none"/>
          <w:lang w:val="en-US" w:eastAsia="zh-CN" w:bidi="ar"/>
        </w:rPr>
        <w:t>sdgjhzzbcg@163.com以便于统计投标单位数量，邮箱主题名称格式：公司名称+项目名称</w:t>
      </w:r>
      <w:r>
        <w:rPr>
          <w:rFonts w:hint="eastAsia" w:ascii="仿宋" w:hAnsi="仿宋" w:eastAsia="仿宋" w:cs="仿宋"/>
          <w:b/>
          <w:bCs/>
          <w:i w:val="0"/>
          <w:color w:val="000000"/>
          <w:kern w:val="0"/>
          <w:sz w:val="24"/>
          <w:szCs w:val="24"/>
          <w:u w:val="none"/>
          <w:lang w:val="en-US" w:eastAsia="zh-CN" w:bidi="ar"/>
        </w:rPr>
        <w:t>）</w:t>
      </w:r>
    </w:p>
    <w:p>
      <w:pPr>
        <w:pStyle w:val="2"/>
        <w:ind w:left="0" w:leftChars="0" w:firstLine="480" w:firstLineChars="200"/>
        <w:rPr>
          <w:rFonts w:hint="default"/>
          <w:lang w:val="en-US" w:eastAsia="zh-CN"/>
        </w:rPr>
      </w:pPr>
      <w:r>
        <w:rPr>
          <w:rFonts w:hint="eastAsia" w:ascii="仿宋" w:hAnsi="仿宋" w:eastAsia="仿宋" w:cs="仿宋"/>
          <w:sz w:val="24"/>
          <w:szCs w:val="32"/>
          <w:lang w:val="en-US" w:eastAsia="zh-CN"/>
        </w:rPr>
        <w:t>如有疑问，详情咨询：0531-81255929。</w:t>
      </w:r>
    </w:p>
    <w:p>
      <w:pPr>
        <w:numPr>
          <w:ilvl w:val="0"/>
          <w:numId w:val="0"/>
        </w:numPr>
        <w:ind w:leftChars="200"/>
        <w:rPr>
          <w:rFonts w:hint="eastAsia" w:ascii="楷体" w:hAnsi="楷体" w:eastAsia="楷体" w:cs="楷体"/>
          <w:b/>
          <w:bCs/>
          <w:sz w:val="28"/>
          <w:szCs w:val="36"/>
          <w:lang w:val="en-US" w:eastAsia="zh-CN"/>
        </w:rPr>
      </w:pPr>
      <w:r>
        <w:rPr>
          <w:rFonts w:hint="eastAsia" w:ascii="楷体" w:hAnsi="楷体" w:eastAsia="楷体" w:cs="楷体"/>
          <w:b/>
          <w:bCs/>
          <w:sz w:val="28"/>
          <w:szCs w:val="36"/>
          <w:lang w:val="en-US" w:eastAsia="zh-CN"/>
        </w:rPr>
        <w:t>四、项目清单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635"/>
        <w:gridCol w:w="780"/>
        <w:gridCol w:w="705"/>
        <w:gridCol w:w="1395"/>
        <w:gridCol w:w="3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pStyle w:val="2"/>
              <w:numPr>
                <w:ilvl w:val="0"/>
                <w:numId w:val="0"/>
              </w:numPr>
              <w:jc w:val="center"/>
              <w:rPr>
                <w:rFonts w:hint="eastAsia" w:ascii="仿宋" w:hAnsi="仿宋" w:eastAsia="仿宋" w:cs="仿宋"/>
                <w:b/>
                <w:bCs/>
                <w:sz w:val="24"/>
                <w:szCs w:val="32"/>
                <w:vertAlign w:val="baseline"/>
                <w:lang w:val="en-US" w:eastAsia="zh-CN"/>
              </w:rPr>
            </w:pPr>
            <w:r>
              <w:rPr>
                <w:rFonts w:hint="eastAsia" w:ascii="仿宋" w:hAnsi="仿宋" w:eastAsia="仿宋" w:cs="仿宋"/>
                <w:b/>
                <w:bCs/>
                <w:sz w:val="24"/>
                <w:szCs w:val="32"/>
                <w:vertAlign w:val="baseline"/>
                <w:lang w:val="en-US" w:eastAsia="zh-CN"/>
              </w:rPr>
              <w:t>序号</w:t>
            </w:r>
          </w:p>
        </w:tc>
        <w:tc>
          <w:tcPr>
            <w:tcW w:w="1635" w:type="dxa"/>
            <w:vAlign w:val="center"/>
          </w:tcPr>
          <w:p>
            <w:pPr>
              <w:pStyle w:val="2"/>
              <w:numPr>
                <w:ilvl w:val="0"/>
                <w:numId w:val="0"/>
              </w:numPr>
              <w:jc w:val="center"/>
              <w:rPr>
                <w:rFonts w:hint="eastAsia" w:ascii="仿宋" w:hAnsi="仿宋" w:eastAsia="仿宋" w:cs="仿宋"/>
                <w:b/>
                <w:bCs/>
                <w:sz w:val="24"/>
                <w:szCs w:val="32"/>
                <w:vertAlign w:val="baseline"/>
                <w:lang w:val="en-US" w:eastAsia="zh-CN"/>
              </w:rPr>
            </w:pPr>
            <w:r>
              <w:rPr>
                <w:rFonts w:hint="eastAsia" w:ascii="仿宋" w:hAnsi="仿宋" w:eastAsia="仿宋" w:cs="仿宋"/>
                <w:b/>
                <w:bCs/>
                <w:sz w:val="24"/>
                <w:szCs w:val="32"/>
                <w:vertAlign w:val="baseline"/>
                <w:lang w:val="en-US" w:eastAsia="zh-CN"/>
              </w:rPr>
              <w:t>项目</w:t>
            </w:r>
          </w:p>
        </w:tc>
        <w:tc>
          <w:tcPr>
            <w:tcW w:w="780" w:type="dxa"/>
            <w:vAlign w:val="center"/>
          </w:tcPr>
          <w:p>
            <w:pPr>
              <w:pStyle w:val="2"/>
              <w:numPr>
                <w:ilvl w:val="0"/>
                <w:numId w:val="0"/>
              </w:numPr>
              <w:jc w:val="center"/>
              <w:rPr>
                <w:rFonts w:hint="eastAsia" w:ascii="仿宋" w:hAnsi="仿宋" w:eastAsia="仿宋" w:cs="仿宋"/>
                <w:b/>
                <w:bCs/>
                <w:sz w:val="24"/>
                <w:szCs w:val="32"/>
                <w:vertAlign w:val="baseline"/>
                <w:lang w:val="en-US" w:eastAsia="zh-CN"/>
              </w:rPr>
            </w:pPr>
            <w:r>
              <w:rPr>
                <w:rFonts w:hint="eastAsia" w:ascii="仿宋" w:hAnsi="仿宋" w:eastAsia="仿宋" w:cs="仿宋"/>
                <w:b/>
                <w:bCs/>
                <w:sz w:val="24"/>
                <w:szCs w:val="32"/>
                <w:vertAlign w:val="baseline"/>
                <w:lang w:val="en-US" w:eastAsia="zh-CN"/>
              </w:rPr>
              <w:t>单位</w:t>
            </w:r>
          </w:p>
        </w:tc>
        <w:tc>
          <w:tcPr>
            <w:tcW w:w="705" w:type="dxa"/>
            <w:vAlign w:val="center"/>
          </w:tcPr>
          <w:p>
            <w:pPr>
              <w:pStyle w:val="2"/>
              <w:numPr>
                <w:ilvl w:val="0"/>
                <w:numId w:val="0"/>
              </w:numPr>
              <w:jc w:val="center"/>
              <w:rPr>
                <w:rFonts w:hint="eastAsia" w:ascii="仿宋" w:hAnsi="仿宋" w:eastAsia="仿宋" w:cs="仿宋"/>
                <w:b/>
                <w:bCs/>
                <w:sz w:val="24"/>
                <w:szCs w:val="32"/>
                <w:vertAlign w:val="baseline"/>
                <w:lang w:val="en-US" w:eastAsia="zh-CN"/>
              </w:rPr>
            </w:pPr>
            <w:r>
              <w:rPr>
                <w:rFonts w:hint="eastAsia" w:ascii="仿宋" w:hAnsi="仿宋" w:eastAsia="仿宋" w:cs="仿宋"/>
                <w:b/>
                <w:bCs/>
                <w:sz w:val="24"/>
                <w:szCs w:val="32"/>
                <w:vertAlign w:val="baseline"/>
                <w:lang w:val="en-US" w:eastAsia="zh-CN"/>
              </w:rPr>
              <w:t>数量</w:t>
            </w:r>
          </w:p>
        </w:tc>
        <w:tc>
          <w:tcPr>
            <w:tcW w:w="1395" w:type="dxa"/>
            <w:vAlign w:val="center"/>
          </w:tcPr>
          <w:p>
            <w:pPr>
              <w:pStyle w:val="2"/>
              <w:numPr>
                <w:ilvl w:val="0"/>
                <w:numId w:val="0"/>
              </w:numPr>
              <w:jc w:val="center"/>
              <w:rPr>
                <w:rFonts w:hint="eastAsia" w:ascii="仿宋" w:hAnsi="仿宋" w:eastAsia="仿宋" w:cs="仿宋"/>
                <w:b/>
                <w:bCs/>
                <w:sz w:val="24"/>
                <w:szCs w:val="32"/>
                <w:vertAlign w:val="baseline"/>
                <w:lang w:val="en-US" w:eastAsia="zh-CN"/>
              </w:rPr>
            </w:pPr>
            <w:r>
              <w:rPr>
                <w:rFonts w:hint="eastAsia" w:ascii="仿宋" w:hAnsi="仿宋" w:eastAsia="仿宋" w:cs="仿宋"/>
                <w:b/>
                <w:bCs/>
                <w:sz w:val="24"/>
                <w:szCs w:val="32"/>
                <w:vertAlign w:val="baseline"/>
                <w:lang w:val="en-US" w:eastAsia="zh-CN"/>
              </w:rPr>
              <w:t>报价   （不含税）</w:t>
            </w:r>
          </w:p>
        </w:tc>
        <w:tc>
          <w:tcPr>
            <w:tcW w:w="3308" w:type="dxa"/>
            <w:vAlign w:val="center"/>
          </w:tcPr>
          <w:p>
            <w:pPr>
              <w:pStyle w:val="2"/>
              <w:numPr>
                <w:ilvl w:val="0"/>
                <w:numId w:val="0"/>
              </w:numPr>
              <w:jc w:val="center"/>
              <w:rPr>
                <w:rFonts w:hint="eastAsia" w:ascii="仿宋" w:hAnsi="仿宋" w:eastAsia="仿宋" w:cs="仿宋"/>
                <w:b/>
                <w:bCs/>
                <w:sz w:val="24"/>
                <w:szCs w:val="32"/>
                <w:vertAlign w:val="baseline"/>
                <w:lang w:val="en-US" w:eastAsia="zh-CN"/>
              </w:rPr>
            </w:pPr>
            <w:r>
              <w:rPr>
                <w:rFonts w:hint="eastAsia" w:ascii="仿宋" w:hAnsi="仿宋" w:eastAsia="仿宋" w:cs="仿宋"/>
                <w:b/>
                <w:bCs/>
                <w:sz w:val="24"/>
                <w:szCs w:val="32"/>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pStyle w:val="2"/>
              <w:numPr>
                <w:ilvl w:val="0"/>
                <w:numId w:val="0"/>
              </w:numPr>
              <w:jc w:val="center"/>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1</w:t>
            </w:r>
          </w:p>
        </w:tc>
        <w:tc>
          <w:tcPr>
            <w:tcW w:w="1635" w:type="dxa"/>
            <w:vAlign w:val="center"/>
          </w:tcPr>
          <w:p>
            <w:pPr>
              <w:pStyle w:val="2"/>
              <w:numPr>
                <w:ilvl w:val="0"/>
                <w:numId w:val="0"/>
              </w:numPr>
              <w:jc w:val="center"/>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干粉充粉</w:t>
            </w:r>
          </w:p>
        </w:tc>
        <w:tc>
          <w:tcPr>
            <w:tcW w:w="780" w:type="dxa"/>
            <w:vAlign w:val="center"/>
          </w:tcPr>
          <w:p>
            <w:pPr>
              <w:pStyle w:val="2"/>
              <w:numPr>
                <w:ilvl w:val="0"/>
                <w:numId w:val="0"/>
              </w:numPr>
              <w:jc w:val="center"/>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公斤</w:t>
            </w:r>
          </w:p>
        </w:tc>
        <w:tc>
          <w:tcPr>
            <w:tcW w:w="705" w:type="dxa"/>
            <w:vAlign w:val="center"/>
          </w:tcPr>
          <w:p>
            <w:pPr>
              <w:pStyle w:val="2"/>
              <w:numPr>
                <w:ilvl w:val="0"/>
                <w:numId w:val="0"/>
              </w:numPr>
              <w:jc w:val="center"/>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1</w:t>
            </w:r>
          </w:p>
        </w:tc>
        <w:tc>
          <w:tcPr>
            <w:tcW w:w="1395" w:type="dxa"/>
            <w:vAlign w:val="center"/>
          </w:tcPr>
          <w:p>
            <w:pPr>
              <w:pStyle w:val="2"/>
              <w:numPr>
                <w:ilvl w:val="0"/>
                <w:numId w:val="0"/>
              </w:numPr>
              <w:jc w:val="center"/>
              <w:rPr>
                <w:rFonts w:hint="eastAsia" w:ascii="仿宋" w:hAnsi="仿宋" w:eastAsia="仿宋" w:cs="仿宋"/>
                <w:sz w:val="24"/>
                <w:szCs w:val="32"/>
                <w:vertAlign w:val="baseline"/>
                <w:lang w:val="en-US" w:eastAsia="zh-CN"/>
              </w:rPr>
            </w:pPr>
          </w:p>
        </w:tc>
        <w:tc>
          <w:tcPr>
            <w:tcW w:w="3308" w:type="dxa"/>
            <w:vAlign w:val="center"/>
          </w:tcPr>
          <w:p>
            <w:pPr>
              <w:pStyle w:val="2"/>
              <w:numPr>
                <w:ilvl w:val="0"/>
                <w:numId w:val="0"/>
              </w:numPr>
              <w:jc w:val="center"/>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符合消防标准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pStyle w:val="2"/>
              <w:numPr>
                <w:ilvl w:val="0"/>
                <w:numId w:val="0"/>
              </w:numPr>
              <w:jc w:val="center"/>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2</w:t>
            </w:r>
          </w:p>
        </w:tc>
        <w:tc>
          <w:tcPr>
            <w:tcW w:w="1635" w:type="dxa"/>
            <w:vAlign w:val="center"/>
          </w:tcPr>
          <w:p>
            <w:pPr>
              <w:pStyle w:val="2"/>
              <w:numPr>
                <w:ilvl w:val="0"/>
                <w:numId w:val="0"/>
              </w:numPr>
              <w:jc w:val="center"/>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水基灭火器</w:t>
            </w:r>
          </w:p>
        </w:tc>
        <w:tc>
          <w:tcPr>
            <w:tcW w:w="780" w:type="dxa"/>
            <w:vAlign w:val="center"/>
          </w:tcPr>
          <w:p>
            <w:pPr>
              <w:pStyle w:val="2"/>
              <w:numPr>
                <w:ilvl w:val="0"/>
                <w:numId w:val="0"/>
              </w:numPr>
              <w:jc w:val="center"/>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具</w:t>
            </w:r>
          </w:p>
        </w:tc>
        <w:tc>
          <w:tcPr>
            <w:tcW w:w="705" w:type="dxa"/>
            <w:vAlign w:val="center"/>
          </w:tcPr>
          <w:p>
            <w:pPr>
              <w:pStyle w:val="2"/>
              <w:numPr>
                <w:ilvl w:val="0"/>
                <w:numId w:val="0"/>
              </w:numPr>
              <w:jc w:val="center"/>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1</w:t>
            </w:r>
          </w:p>
        </w:tc>
        <w:tc>
          <w:tcPr>
            <w:tcW w:w="1395" w:type="dxa"/>
            <w:vAlign w:val="center"/>
          </w:tcPr>
          <w:p>
            <w:pPr>
              <w:pStyle w:val="2"/>
              <w:numPr>
                <w:ilvl w:val="0"/>
                <w:numId w:val="0"/>
              </w:numPr>
              <w:jc w:val="center"/>
              <w:rPr>
                <w:rFonts w:hint="eastAsia" w:ascii="仿宋" w:hAnsi="仿宋" w:eastAsia="仿宋" w:cs="仿宋"/>
                <w:sz w:val="24"/>
                <w:szCs w:val="32"/>
                <w:vertAlign w:val="baseline"/>
                <w:lang w:val="en-US" w:eastAsia="zh-CN"/>
              </w:rPr>
            </w:pPr>
          </w:p>
        </w:tc>
        <w:tc>
          <w:tcPr>
            <w:tcW w:w="3308"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建议品牌：余安或同级别品牌</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规格型号 ：(MSWTZ/25);(MSWTZ/25D20)</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灌装药剂：环保型水系灭火剂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工作压力：1.2Mpa</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容积：34.1L</w:t>
            </w:r>
            <w:bookmarkStart w:id="0" w:name="_GoBack"/>
            <w:bookmarkEnd w:id="0"/>
          </w:p>
          <w:p>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灭火级别：4A，183B， E</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 xml:space="preserve">使用温度：（常温0℃~55℃）及低温 (-10℃-55℃。20℃-55℃。 -30C-55℃)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喷射时间：≥40S且≤210S</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喷射距离：≥6m</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整桃重量： 47.5kg</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筒体尺寸：φ305×583mm</w:t>
            </w:r>
          </w:p>
        </w:tc>
      </w:tr>
    </w:tbl>
    <w:p>
      <w:pPr>
        <w:pStyle w:val="2"/>
        <w:numPr>
          <w:ilvl w:val="0"/>
          <w:numId w:val="0"/>
        </w:numPr>
        <w:ind w:leftChars="200"/>
        <w:rPr>
          <w:rFonts w:hint="eastAsia"/>
          <w:lang w:val="en-US" w:eastAsia="zh-CN"/>
        </w:rPr>
      </w:pPr>
    </w:p>
    <w:p>
      <w:pPr>
        <w:pStyle w:val="2"/>
      </w:pPr>
    </w:p>
    <w:p>
      <w:pPr>
        <w:pStyle w:val="2"/>
        <w:ind w:firstLine="2560" w:firstLineChars="800"/>
        <w:rPr>
          <w:rFonts w:hint="eastAsia" w:ascii="仿宋" w:hAnsi="仿宋" w:eastAsia="仿宋" w:cs="仿宋"/>
          <w:sz w:val="32"/>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850203"/>
    <w:multiLevelType w:val="singleLevel"/>
    <w:tmpl w:val="97850203"/>
    <w:lvl w:ilvl="0" w:tentative="0">
      <w:start w:val="1"/>
      <w:numFmt w:val="chineseCounting"/>
      <w:suff w:val="nothing"/>
      <w:lvlText w:val="（%1）"/>
      <w:lvlJc w:val="left"/>
      <w:rPr>
        <w:rFonts w:hint="eastAsia"/>
      </w:rPr>
    </w:lvl>
  </w:abstractNum>
  <w:abstractNum w:abstractNumId="1">
    <w:nsid w:val="19B6F290"/>
    <w:multiLevelType w:val="singleLevel"/>
    <w:tmpl w:val="19B6F290"/>
    <w:lvl w:ilvl="0" w:tentative="0">
      <w:start w:val="1"/>
      <w:numFmt w:val="chineseCounting"/>
      <w:suff w:val="nothing"/>
      <w:lvlText w:val="%1、"/>
      <w:lvlJc w:val="left"/>
      <w:rPr>
        <w:rFonts w:hint="eastAsia"/>
      </w:rPr>
    </w:lvl>
  </w:abstractNum>
  <w:abstractNum w:abstractNumId="2">
    <w:nsid w:val="1E7A2EA2"/>
    <w:multiLevelType w:val="singleLevel"/>
    <w:tmpl w:val="1E7A2EA2"/>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AF2D79"/>
    <w:rsid w:val="017151B6"/>
    <w:rsid w:val="073E237B"/>
    <w:rsid w:val="118232F4"/>
    <w:rsid w:val="14385C7A"/>
    <w:rsid w:val="1475255D"/>
    <w:rsid w:val="16335C26"/>
    <w:rsid w:val="21243ED3"/>
    <w:rsid w:val="26B67141"/>
    <w:rsid w:val="2D3C2017"/>
    <w:rsid w:val="2DB32E3C"/>
    <w:rsid w:val="36FA000E"/>
    <w:rsid w:val="4C590A63"/>
    <w:rsid w:val="4E2B176A"/>
    <w:rsid w:val="4F5E5174"/>
    <w:rsid w:val="507D70FE"/>
    <w:rsid w:val="51C668F3"/>
    <w:rsid w:val="62FF4D6E"/>
    <w:rsid w:val="7AAF2D79"/>
    <w:rsid w:val="7DAF2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unhideWhenUsed/>
    <w:qFormat/>
    <w:uiPriority w:val="99"/>
    <w:pPr>
      <w:spacing w:after="120"/>
      <w:ind w:left="420" w:leftChars="2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2022-01-04T02:46:00Z</dcterms:created>
  <dc:creator>山东国际会展集团</dc:creator>
  <cp:lastModifiedBy>山东国际会展集团</cp:lastModifiedBy>
  <dcterms:modified xsi:type="dcterms:W3CDTF">2022-03-09T04:48:27Z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