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展具物品租赁和包装物存储服务商招募公告</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2023年6月19日15时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山东国际会展集团有限公司根据实际情况和经营管理需要，对展具物品租赁和包装物存储服务商进行招募公示，现诚邀资质合格的单位参加报价，请按相关要求进行响应。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sz w:val="24"/>
          <w:szCs w:val="24"/>
          <w:lang w:val="en-US" w:eastAsia="zh-CN"/>
        </w:rPr>
        <w:t>租赁范围为各种高低柜、货架、桌椅、灯具、制冷设备、指示牌及展会所需临时性物品（花卉绿植等除外）。</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eastAsia" w:ascii="仿宋" w:hAnsi="仿宋" w:eastAsia="仿宋" w:cs="仿宋"/>
          <w:sz w:val="24"/>
          <w:szCs w:val="32"/>
          <w:lang w:val="en-US" w:eastAsia="zh-CN"/>
        </w:rPr>
      </w:pPr>
      <w:r>
        <w:rPr>
          <w:rFonts w:hint="eastAsia" w:ascii="仿宋" w:hAnsi="仿宋" w:eastAsia="仿宋" w:cs="仿宋"/>
          <w:b w:val="0"/>
          <w:bCs w:val="0"/>
          <w:i w:val="0"/>
          <w:color w:val="000000"/>
          <w:kern w:val="0"/>
          <w:sz w:val="24"/>
          <w:szCs w:val="24"/>
          <w:u w:val="none"/>
          <w:lang w:val="en-US" w:eastAsia="zh-CN" w:bidi="ar"/>
        </w:rPr>
        <w:t>合作期限：</w:t>
      </w:r>
      <w:r>
        <w:rPr>
          <w:rFonts w:hint="eastAsia" w:ascii="仿宋" w:hAnsi="仿宋" w:eastAsia="仿宋" w:cs="仿宋"/>
          <w:sz w:val="24"/>
          <w:szCs w:val="32"/>
          <w:lang w:val="en-US" w:eastAsia="zh-CN"/>
        </w:rPr>
        <w:t>3年期，合同一年一签，协议到期后无新规划且项目合作顺利的情况下，按程序进行续签，最多续签两次。期间因不可抗力、政府、产权方、运营方有新的开发运营规划等情况，提前1个月通知运营方解除合同，双方互不承担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（三）招募方式：综合评分。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482" w:firstLineChars="200"/>
        <w:jc w:val="left"/>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参与报价企业资质要求</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参与本次项目的企业单位（包含个体户）必须是在中华人民共和国境内注册；</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b w:val="0"/>
          <w:bCs w:val="0"/>
          <w:i w:val="0"/>
          <w:color w:val="000000"/>
          <w:kern w:val="0"/>
          <w:sz w:val="24"/>
          <w:szCs w:val="24"/>
          <w:u w:val="none"/>
          <w:lang w:val="en-US" w:eastAsia="zh-CN" w:bidi="ar"/>
        </w:rPr>
        <w:t>参与本次项目的企业单位具有良好的企业信用，以国家企业信用信息公示系统查询结果为准，查询网址：http：//www.gsxt.gov.cn/；</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w:t>
      </w:r>
      <w:r>
        <w:rPr>
          <w:rFonts w:hint="default" w:ascii="仿宋" w:hAnsi="仿宋" w:eastAsia="仿宋" w:cs="仿宋"/>
          <w:b w:val="0"/>
          <w:bCs w:val="0"/>
          <w:i w:val="0"/>
          <w:color w:val="000000"/>
          <w:kern w:val="0"/>
          <w:sz w:val="24"/>
          <w:szCs w:val="24"/>
          <w:u w:val="none"/>
          <w:lang w:val="en-US" w:eastAsia="zh-CN" w:bidi="ar"/>
        </w:rPr>
        <w:t>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pPr>
        <w:pStyle w:val="2"/>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（四）本项目不接受联合体投标。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三、招商要求及回传方式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（一）招商要求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lang w:val="en-US" w:eastAsia="zh-CN"/>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b w:val="0"/>
          <w:bCs w:val="0"/>
          <w:i w:val="0"/>
          <w:color w:val="000000"/>
          <w:kern w:val="0"/>
          <w:sz w:val="24"/>
          <w:szCs w:val="24"/>
          <w:u w:val="none"/>
          <w:lang w:val="en-US" w:eastAsia="zh-CN" w:bidi="ar"/>
        </w:rPr>
        <w:t>会展</w:t>
      </w:r>
      <w:r>
        <w:rPr>
          <w:rFonts w:hint="eastAsia" w:ascii="仿宋" w:hAnsi="仿宋" w:eastAsia="仿宋" w:cs="仿宋"/>
          <w:sz w:val="24"/>
          <w:szCs w:val="16"/>
        </w:rPr>
        <w:t>集团负责</w:t>
      </w:r>
      <w:r>
        <w:rPr>
          <w:rFonts w:hint="eastAsia" w:ascii="仿宋" w:hAnsi="仿宋" w:eastAsia="仿宋" w:cs="仿宋"/>
          <w:sz w:val="24"/>
          <w:szCs w:val="16"/>
          <w:lang w:val="en-US" w:eastAsia="zh-CN"/>
        </w:rPr>
        <w:t>提供300㎡的租赁物品仓库</w:t>
      </w:r>
      <w:r>
        <w:rPr>
          <w:rFonts w:hint="eastAsia" w:ascii="仿宋" w:hAnsi="仿宋" w:eastAsia="仿宋" w:cs="仿宋"/>
          <w:sz w:val="24"/>
          <w:szCs w:val="16"/>
          <w:lang w:eastAsia="zh-CN"/>
        </w:rPr>
        <w:t>。</w:t>
      </w:r>
      <w:r>
        <w:rPr>
          <w:rFonts w:hint="eastAsia" w:ascii="仿宋" w:hAnsi="仿宋" w:eastAsia="仿宋" w:cs="仿宋"/>
          <w:sz w:val="24"/>
          <w:szCs w:val="16"/>
        </w:rPr>
        <w:t>项目所需人员</w:t>
      </w:r>
      <w:r>
        <w:rPr>
          <w:rFonts w:hint="eastAsia" w:ascii="仿宋" w:hAnsi="仿宋" w:eastAsia="仿宋" w:cs="仿宋"/>
          <w:sz w:val="24"/>
          <w:szCs w:val="16"/>
          <w:lang w:eastAsia="zh-CN"/>
        </w:rPr>
        <w:t>、</w:t>
      </w:r>
      <w:r>
        <w:rPr>
          <w:rFonts w:hint="eastAsia" w:ascii="仿宋" w:hAnsi="仿宋" w:eastAsia="仿宋" w:cs="仿宋"/>
          <w:sz w:val="24"/>
          <w:szCs w:val="16"/>
        </w:rPr>
        <w:t>设施设备</w:t>
      </w:r>
      <w:r>
        <w:rPr>
          <w:rFonts w:hint="eastAsia" w:ascii="仿宋" w:hAnsi="仿宋" w:eastAsia="仿宋" w:cs="仿宋"/>
          <w:sz w:val="24"/>
          <w:szCs w:val="16"/>
          <w:lang w:eastAsia="zh-CN"/>
        </w:rPr>
        <w:t>、</w:t>
      </w:r>
      <w:r>
        <w:rPr>
          <w:rFonts w:hint="eastAsia" w:ascii="仿宋" w:hAnsi="仿宋" w:eastAsia="仿宋" w:cs="仿宋"/>
          <w:sz w:val="24"/>
          <w:szCs w:val="16"/>
          <w:lang w:val="en-US" w:eastAsia="zh-CN"/>
        </w:rPr>
        <w:t>型材、划线</w:t>
      </w:r>
      <w:r>
        <w:rPr>
          <w:rFonts w:hint="eastAsia" w:ascii="仿宋" w:hAnsi="仿宋" w:eastAsia="仿宋" w:cs="仿宋"/>
          <w:sz w:val="24"/>
          <w:szCs w:val="16"/>
        </w:rPr>
        <w:t>等费用由</w:t>
      </w:r>
      <w:r>
        <w:rPr>
          <w:rFonts w:hint="eastAsia" w:ascii="仿宋" w:hAnsi="仿宋" w:eastAsia="仿宋" w:cs="仿宋"/>
          <w:sz w:val="24"/>
          <w:szCs w:val="16"/>
          <w:lang w:val="en-US" w:eastAsia="zh-CN"/>
        </w:rPr>
        <w:t>第三方</w:t>
      </w:r>
      <w:r>
        <w:rPr>
          <w:rFonts w:hint="eastAsia" w:ascii="仿宋" w:hAnsi="仿宋" w:eastAsia="仿宋" w:cs="仿宋"/>
          <w:sz w:val="24"/>
          <w:szCs w:val="16"/>
        </w:rPr>
        <w:t>服务商承担</w:t>
      </w:r>
      <w:r>
        <w:rPr>
          <w:rFonts w:hint="eastAsia" w:ascii="仿宋" w:hAnsi="仿宋" w:eastAsia="仿宋" w:cs="仿宋"/>
          <w:b w:val="0"/>
          <w:bCs w:val="0"/>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2、第三方服务商需保证常规租赁物品可以满足中型展会需要，并具备大型展会租赁物品的外协能力，保证展会租赁物品充足丰富。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3、第三方</w:t>
      </w:r>
      <w:r>
        <w:rPr>
          <w:rFonts w:hint="eastAsia" w:ascii="仿宋" w:hAnsi="仿宋" w:eastAsia="仿宋" w:cs="仿宋"/>
          <w:sz w:val="24"/>
          <w:szCs w:val="24"/>
        </w:rPr>
        <w:t>服务商需接受</w:t>
      </w:r>
      <w:r>
        <w:rPr>
          <w:rFonts w:hint="eastAsia" w:ascii="仿宋" w:hAnsi="仿宋" w:eastAsia="仿宋" w:cs="仿宋"/>
          <w:sz w:val="24"/>
          <w:szCs w:val="24"/>
          <w:lang w:val="en-US" w:eastAsia="zh-CN"/>
        </w:rPr>
        <w:t>会展</w:t>
      </w:r>
      <w:r>
        <w:rPr>
          <w:rFonts w:hint="eastAsia" w:ascii="仿宋" w:hAnsi="仿宋" w:eastAsia="仿宋" w:cs="仿宋"/>
          <w:sz w:val="24"/>
          <w:szCs w:val="24"/>
        </w:rPr>
        <w:t>集团的管理和监督，遵守</w:t>
      </w:r>
      <w:r>
        <w:rPr>
          <w:rFonts w:hint="eastAsia" w:ascii="仿宋" w:hAnsi="仿宋" w:eastAsia="仿宋" w:cs="仿宋"/>
          <w:sz w:val="24"/>
          <w:szCs w:val="24"/>
          <w:lang w:val="en-US" w:eastAsia="zh-CN"/>
        </w:rPr>
        <w:t>会展</w:t>
      </w:r>
      <w:r>
        <w:rPr>
          <w:rFonts w:hint="eastAsia" w:ascii="仿宋" w:hAnsi="仿宋" w:eastAsia="仿宋" w:cs="仿宋"/>
          <w:sz w:val="24"/>
          <w:szCs w:val="24"/>
        </w:rPr>
        <w:t>集团的各项管理规定和制度</w:t>
      </w:r>
      <w:r>
        <w:rPr>
          <w:rFonts w:hint="eastAsia" w:ascii="仿宋" w:hAnsi="仿宋" w:eastAsia="仿宋" w:cs="仿宋"/>
          <w:sz w:val="24"/>
          <w:szCs w:val="16"/>
        </w:rPr>
        <w:t>。</w:t>
      </w:r>
      <w:r>
        <w:rPr>
          <w:rFonts w:hint="eastAsia" w:ascii="仿宋" w:hAnsi="仿宋" w:eastAsia="仿宋" w:cs="仿宋"/>
          <w:sz w:val="24"/>
          <w:szCs w:val="24"/>
        </w:rPr>
        <w:t>合同期间，</w:t>
      </w:r>
      <w:r>
        <w:rPr>
          <w:rFonts w:hint="eastAsia" w:ascii="仿宋" w:hAnsi="仿宋" w:eastAsia="仿宋" w:cs="仿宋"/>
          <w:sz w:val="24"/>
          <w:szCs w:val="24"/>
          <w:lang w:val="en-US" w:eastAsia="zh-CN"/>
        </w:rPr>
        <w:t>合作</w:t>
      </w:r>
      <w:r>
        <w:rPr>
          <w:rFonts w:hint="eastAsia" w:ascii="仿宋" w:hAnsi="仿宋" w:eastAsia="仿宋" w:cs="仿宋"/>
          <w:sz w:val="24"/>
          <w:szCs w:val="24"/>
        </w:rPr>
        <w:t>服务商负责项目的日常安全管理工作。因经营产生的一切投诉、纠纷、债权债务及侵权责任等均由</w:t>
      </w:r>
      <w:r>
        <w:rPr>
          <w:rFonts w:hint="eastAsia" w:ascii="仿宋" w:hAnsi="仿宋" w:eastAsia="仿宋" w:cs="仿宋"/>
          <w:sz w:val="24"/>
          <w:szCs w:val="24"/>
          <w:lang w:val="en-US" w:eastAsia="zh-CN"/>
        </w:rPr>
        <w:t>第三方</w:t>
      </w:r>
      <w:r>
        <w:rPr>
          <w:rFonts w:hint="eastAsia" w:ascii="仿宋" w:hAnsi="仿宋" w:eastAsia="仿宋" w:cs="仿宋"/>
          <w:sz w:val="24"/>
          <w:szCs w:val="24"/>
        </w:rPr>
        <w:t>服务商自行承担</w:t>
      </w:r>
      <w:r>
        <w:rPr>
          <w:rFonts w:hint="eastAsia" w:ascii="仿宋" w:hAnsi="仿宋" w:eastAsia="仿宋" w:cs="仿宋"/>
          <w:b w:val="0"/>
          <w:bCs w:val="0"/>
          <w:i w:val="0"/>
          <w:color w:val="000000"/>
          <w:kern w:val="0"/>
          <w:sz w:val="24"/>
          <w:szCs w:val="24"/>
          <w:u w:val="none"/>
          <w:lang w:val="en-US" w:eastAsia="zh-CN" w:bidi="ar"/>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3、会展集团收取管理费用，</w:t>
      </w:r>
      <w:r>
        <w:rPr>
          <w:rFonts w:hint="eastAsia" w:ascii="仿宋" w:hAnsi="仿宋" w:eastAsia="仿宋" w:cs="仿宋"/>
          <w:b w:val="0"/>
          <w:bCs w:val="0"/>
          <w:i w:val="0"/>
          <w:color w:val="auto"/>
          <w:kern w:val="0"/>
          <w:sz w:val="24"/>
          <w:szCs w:val="24"/>
          <w:u w:val="none"/>
          <w:lang w:val="en-US" w:eastAsia="zh-CN" w:bidi="ar"/>
        </w:rPr>
        <w:t>不低于20万元/年</w:t>
      </w:r>
      <w:r>
        <w:rPr>
          <w:rFonts w:hint="eastAsia" w:ascii="仿宋" w:hAnsi="仿宋" w:eastAsia="仿宋" w:cs="仿宋"/>
          <w:b w:val="0"/>
          <w:bCs w:val="0"/>
          <w:i w:val="0"/>
          <w:color w:val="000000"/>
          <w:kern w:val="0"/>
          <w:sz w:val="24"/>
          <w:szCs w:val="24"/>
          <w:u w:val="none"/>
          <w:lang w:val="en-US" w:eastAsia="zh-CN" w:bidi="ar"/>
        </w:rPr>
        <w:t>，如因疫情、展馆使用功能转变等不可抗力因素造成展会数量大幅缩减且整月无展的情况，免收当月的管理费用</w:t>
      </w:r>
      <w:r>
        <w:rPr>
          <w:rFonts w:hint="eastAsia" w:ascii="仿宋" w:hAnsi="仿宋" w:eastAsia="仿宋" w:cs="仿宋"/>
          <w:sz w:val="24"/>
          <w:szCs w:val="16"/>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lang w:val="en-US" w:eastAsia="zh-CN"/>
        </w:rPr>
      </w:pPr>
      <w:r>
        <w:rPr>
          <w:rFonts w:hint="eastAsia" w:ascii="仿宋" w:hAnsi="仿宋" w:eastAsia="仿宋" w:cs="仿宋"/>
          <w:i w:val="0"/>
          <w:color w:val="000000"/>
          <w:kern w:val="0"/>
          <w:sz w:val="24"/>
          <w:szCs w:val="24"/>
          <w:u w:val="none"/>
          <w:lang w:val="en-US" w:eastAsia="zh-CN" w:bidi="ar"/>
        </w:rPr>
        <w:t>5、</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需递交营业执照、纳税证明、征信证明、项目规划方案等（复印件需加盖公章）。</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参与报价单位请在接收询价单后5天内（</w:t>
      </w:r>
      <w:r>
        <w:rPr>
          <w:rFonts w:hint="eastAsia" w:ascii="仿宋" w:hAnsi="仿宋" w:eastAsia="仿宋" w:cs="仿宋"/>
          <w:b/>
          <w:bCs/>
          <w:i w:val="0"/>
          <w:color w:val="000000"/>
          <w:kern w:val="0"/>
          <w:sz w:val="24"/>
          <w:szCs w:val="24"/>
          <w:u w:val="none"/>
          <w:lang w:val="en-US" w:eastAsia="zh-CN" w:bidi="ar"/>
        </w:rPr>
        <w:t>6</w:t>
      </w:r>
      <w:r>
        <w:rPr>
          <w:rFonts w:hint="eastAsia" w:ascii="仿宋" w:hAnsi="仿宋" w:eastAsia="仿宋" w:cs="仿宋"/>
          <w:b/>
          <w:bCs/>
          <w:i w:val="0"/>
          <w:color w:val="auto"/>
          <w:kern w:val="0"/>
          <w:sz w:val="24"/>
          <w:szCs w:val="24"/>
          <w:u w:val="none"/>
          <w:lang w:val="en-US" w:eastAsia="zh-CN" w:bidi="ar"/>
        </w:rPr>
        <w:t>月24日15</w:t>
      </w:r>
      <w:bookmarkStart w:id="0" w:name="_GoBack"/>
      <w:bookmarkEnd w:id="0"/>
      <w:r>
        <w:rPr>
          <w:rFonts w:hint="eastAsia" w:ascii="仿宋" w:hAnsi="仿宋" w:eastAsia="仿宋" w:cs="仿宋"/>
          <w:b/>
          <w:bCs/>
          <w:i w:val="0"/>
          <w:color w:val="auto"/>
          <w:kern w:val="0"/>
          <w:sz w:val="24"/>
          <w:szCs w:val="24"/>
          <w:u w:val="none"/>
          <w:lang w:val="en-US" w:eastAsia="zh-CN" w:bidi="ar"/>
        </w:rPr>
        <w:t>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收件人：阎老师  电话13793155614 （注：1、快件外部请写明项目名称，例：展具物品租赁项目。2、</w:t>
      </w:r>
      <w:r>
        <w:rPr>
          <w:rStyle w:val="9"/>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9"/>
          <w:rFonts w:hint="eastAsia" w:ascii="仿宋" w:hAnsi="仿宋" w:eastAsia="仿宋" w:cs="仿宋"/>
          <w:b/>
          <w:bCs/>
          <w:i w:val="0"/>
          <w:caps w:val="0"/>
          <w:color w:val="212529"/>
          <w:spacing w:val="0"/>
          <w:sz w:val="24"/>
          <w:szCs w:val="24"/>
          <w:shd w:val="clear" w:fill="FFFFFF"/>
          <w:lang w:eastAsia="zh-CN"/>
        </w:rPr>
        <w:t>。</w:t>
      </w:r>
      <w:r>
        <w:rPr>
          <w:rStyle w:val="9"/>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、所有材料均准备三份。4、参与本项目单位请一并将项目联系人联系方式及营业执照发送至邮箱：</w:t>
      </w:r>
      <w:r>
        <w:rPr>
          <w:rStyle w:val="10"/>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pPr>
        <w:pStyle w:val="2"/>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如有疑问，详情咨询：0531-81255956。</w:t>
      </w:r>
    </w:p>
    <w:p>
      <w:pPr>
        <w:keepNext w:val="0"/>
        <w:keepLines w:val="0"/>
        <w:pageBreakBefore w:val="0"/>
        <w:numPr>
          <w:ilvl w:val="0"/>
          <w:numId w:val="0"/>
        </w:numPr>
        <w:kinsoku/>
        <w:wordWrap/>
        <w:overflowPunct/>
        <w:topLinePunct w:val="0"/>
        <w:autoSpaceDE/>
        <w:autoSpaceDN/>
        <w:bidi w:val="0"/>
        <w:adjustRightInd/>
        <w:snapToGrid/>
        <w:spacing w:line="360" w:lineRule="auto"/>
        <w:ind w:leftChars="200"/>
        <w:rPr>
          <w:rFonts w:hint="eastAsia" w:ascii="楷体" w:hAnsi="楷体" w:eastAsia="楷体" w:cs="楷体"/>
          <w:b/>
          <w:bCs/>
          <w:sz w:val="28"/>
          <w:szCs w:val="36"/>
          <w:lang w:val="en-US" w:eastAsia="zh-CN"/>
        </w:rPr>
      </w:pPr>
      <w:r>
        <w:rPr>
          <w:rFonts w:hint="eastAsia" w:ascii="楷体" w:hAnsi="楷体" w:eastAsia="楷体" w:cs="楷体"/>
          <w:b/>
          <w:bCs/>
          <w:sz w:val="28"/>
          <w:szCs w:val="36"/>
          <w:lang w:val="en-US" w:eastAsia="zh-CN"/>
        </w:rPr>
        <w:t>四、评分标准</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left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服务商招募采取综合评分办法、评分标准见下页。</w:t>
      </w:r>
    </w:p>
    <w:p>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widowControl/>
        <w:jc w:val="center"/>
        <w:textAlignment w:val="center"/>
        <w:rPr>
          <w:rFonts w:hint="eastAsia" w:ascii="方正小标宋简体" w:hAnsi="方正小标宋简体" w:eastAsia="方正小标宋简体" w:cs="方正小标宋简体"/>
          <w:kern w:val="0"/>
          <w:sz w:val="28"/>
          <w:szCs w:val="28"/>
        </w:rPr>
      </w:pPr>
      <w:r>
        <w:rPr>
          <w:rFonts w:hint="eastAsia" w:ascii="方正小标宋简体" w:hAnsi="方正小标宋简体" w:eastAsia="方正小标宋简体" w:cs="方正小标宋简体"/>
          <w:kern w:val="0"/>
          <w:sz w:val="28"/>
          <w:szCs w:val="28"/>
        </w:rPr>
        <w:t>山东国际会展集团有限公司展具租赁</w:t>
      </w:r>
      <w:r>
        <w:rPr>
          <w:rFonts w:hint="eastAsia" w:ascii="方正小标宋简体" w:hAnsi="方正小标宋简体" w:eastAsia="方正小标宋简体" w:cs="方正小标宋简体"/>
          <w:color w:val="auto"/>
          <w:kern w:val="0"/>
          <w:sz w:val="28"/>
          <w:szCs w:val="28"/>
          <w:lang w:eastAsia="zh-CN"/>
        </w:rPr>
        <w:t>和包装物存储</w:t>
      </w:r>
      <w:r>
        <w:rPr>
          <w:rFonts w:hint="eastAsia" w:ascii="方正小标宋简体" w:hAnsi="方正小标宋简体" w:eastAsia="方正小标宋简体" w:cs="方正小标宋简体"/>
          <w:kern w:val="0"/>
          <w:sz w:val="28"/>
          <w:szCs w:val="28"/>
        </w:rPr>
        <w:t>项目——评分标准</w:t>
      </w:r>
    </w:p>
    <w:p>
      <w:pPr>
        <w:widowControl/>
        <w:jc w:val="center"/>
        <w:textAlignment w:val="center"/>
        <w:rPr>
          <w:rFonts w:hint="eastAsia" w:ascii="楷体" w:hAnsi="楷体" w:eastAsia="楷体"/>
          <w:b/>
          <w:bCs/>
          <w:kern w:val="0"/>
          <w:sz w:val="24"/>
          <w:szCs w:val="24"/>
        </w:rPr>
      </w:pPr>
      <w:r>
        <w:rPr>
          <w:rFonts w:hint="eastAsia" w:ascii="楷体" w:hAnsi="楷体" w:eastAsia="楷体"/>
          <w:b/>
          <w:bCs/>
          <w:kern w:val="0"/>
          <w:sz w:val="24"/>
          <w:szCs w:val="24"/>
        </w:rPr>
        <w:t xml:space="preserve"> </w:t>
      </w:r>
    </w:p>
    <w:tbl>
      <w:tblPr>
        <w:tblStyle w:val="6"/>
        <w:tblW w:w="14007" w:type="dxa"/>
        <w:tblInd w:w="93" w:type="dxa"/>
        <w:tblLayout w:type="fixed"/>
        <w:tblCellMar>
          <w:top w:w="0" w:type="dxa"/>
          <w:left w:w="0" w:type="dxa"/>
          <w:bottom w:w="0" w:type="dxa"/>
          <w:right w:w="0" w:type="dxa"/>
        </w:tblCellMar>
      </w:tblPr>
      <w:tblGrid>
        <w:gridCol w:w="710"/>
        <w:gridCol w:w="1630"/>
        <w:gridCol w:w="940"/>
        <w:gridCol w:w="10727"/>
      </w:tblGrid>
      <w:tr>
        <w:tblPrEx>
          <w:tblCellMar>
            <w:top w:w="0" w:type="dxa"/>
            <w:left w:w="0" w:type="dxa"/>
            <w:bottom w:w="0" w:type="dxa"/>
            <w:right w:w="0" w:type="dxa"/>
          </w:tblCellMar>
        </w:tblPrEx>
        <w:trPr>
          <w:trHeight w:val="515" w:hRule="atLeast"/>
        </w:trPr>
        <w:tc>
          <w:tcPr>
            <w:tcW w:w="71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b/>
                <w:bCs/>
                <w:sz w:val="24"/>
                <w:szCs w:val="24"/>
              </w:rPr>
            </w:pPr>
            <w:r>
              <w:rPr>
                <w:rFonts w:hint="eastAsia" w:ascii="楷体" w:hAnsi="楷体" w:eastAsia="楷体"/>
                <w:b/>
                <w:bCs/>
                <w:kern w:val="0"/>
                <w:sz w:val="24"/>
                <w:szCs w:val="24"/>
              </w:rPr>
              <w:t>序号</w:t>
            </w:r>
          </w:p>
        </w:tc>
        <w:tc>
          <w:tcPr>
            <w:tcW w:w="163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b/>
                <w:bCs/>
                <w:sz w:val="24"/>
                <w:szCs w:val="24"/>
              </w:rPr>
            </w:pPr>
            <w:r>
              <w:rPr>
                <w:rFonts w:hint="eastAsia" w:ascii="楷体" w:hAnsi="楷体" w:eastAsia="楷体"/>
                <w:b/>
                <w:bCs/>
                <w:kern w:val="0"/>
                <w:sz w:val="24"/>
                <w:szCs w:val="24"/>
              </w:rPr>
              <w:t>评审因素</w:t>
            </w:r>
          </w:p>
        </w:tc>
        <w:tc>
          <w:tcPr>
            <w:tcW w:w="94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b/>
                <w:bCs/>
                <w:sz w:val="24"/>
                <w:szCs w:val="24"/>
              </w:rPr>
            </w:pPr>
            <w:r>
              <w:rPr>
                <w:rFonts w:hint="eastAsia" w:ascii="楷体" w:hAnsi="楷体" w:eastAsia="楷体"/>
                <w:b/>
                <w:bCs/>
                <w:kern w:val="0"/>
                <w:sz w:val="24"/>
                <w:szCs w:val="24"/>
              </w:rPr>
              <w:t>分值</w:t>
            </w:r>
          </w:p>
        </w:tc>
        <w:tc>
          <w:tcPr>
            <w:tcW w:w="1072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b/>
                <w:bCs/>
                <w:sz w:val="24"/>
                <w:szCs w:val="24"/>
              </w:rPr>
            </w:pPr>
            <w:r>
              <w:rPr>
                <w:rFonts w:hint="eastAsia" w:ascii="楷体" w:hAnsi="楷体" w:eastAsia="楷体"/>
                <w:b/>
                <w:bCs/>
                <w:kern w:val="0"/>
                <w:sz w:val="24"/>
                <w:szCs w:val="24"/>
              </w:rPr>
              <w:t>评审标准</w:t>
            </w:r>
          </w:p>
        </w:tc>
      </w:tr>
      <w:tr>
        <w:tblPrEx>
          <w:tblCellMar>
            <w:top w:w="0" w:type="dxa"/>
            <w:left w:w="0" w:type="dxa"/>
            <w:bottom w:w="0" w:type="dxa"/>
            <w:right w:w="0" w:type="dxa"/>
          </w:tblCellMar>
        </w:tblPrEx>
        <w:trPr>
          <w:trHeight w:val="920" w:hRule="atLeast"/>
        </w:trPr>
        <w:tc>
          <w:tcPr>
            <w:tcW w:w="71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1</w:t>
            </w:r>
          </w:p>
        </w:tc>
        <w:tc>
          <w:tcPr>
            <w:tcW w:w="16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管理费用缴纳</w:t>
            </w:r>
          </w:p>
        </w:tc>
        <w:tc>
          <w:tcPr>
            <w:tcW w:w="94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40</w:t>
            </w:r>
          </w:p>
        </w:tc>
        <w:tc>
          <w:tcPr>
            <w:tcW w:w="1072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楷体" w:hAnsi="楷体" w:eastAsia="楷体"/>
                <w:sz w:val="24"/>
                <w:szCs w:val="24"/>
              </w:rPr>
            </w:pPr>
            <w:r>
              <w:rPr>
                <w:rFonts w:hint="eastAsia" w:ascii="楷体" w:hAnsi="楷体" w:eastAsia="楷体"/>
                <w:kern w:val="0"/>
                <w:sz w:val="24"/>
                <w:szCs w:val="24"/>
              </w:rPr>
              <w:t>以各参与单位报送的每年缴纳的最低管理费为评比标准，每年最低缴纳</w:t>
            </w:r>
            <w:r>
              <w:rPr>
                <w:rFonts w:hint="eastAsia" w:ascii="楷体" w:hAnsi="楷体" w:eastAsia="楷体"/>
                <w:kern w:val="0"/>
                <w:sz w:val="24"/>
                <w:szCs w:val="24"/>
                <w:lang w:val="en-US" w:eastAsia="zh-CN"/>
              </w:rPr>
              <w:t>20</w:t>
            </w:r>
            <w:r>
              <w:rPr>
                <w:rFonts w:hint="eastAsia" w:ascii="楷体" w:hAnsi="楷体" w:eastAsia="楷体"/>
                <w:kern w:val="0"/>
                <w:sz w:val="24"/>
                <w:szCs w:val="24"/>
              </w:rPr>
              <w:t>万元管理费为基准价。各参与单位报价与基准报价比较，不足</w:t>
            </w:r>
            <w:r>
              <w:rPr>
                <w:rFonts w:hint="eastAsia" w:ascii="楷体" w:hAnsi="楷体" w:eastAsia="楷体"/>
                <w:kern w:val="0"/>
                <w:sz w:val="24"/>
                <w:szCs w:val="24"/>
                <w:lang w:val="en-US" w:eastAsia="zh-CN"/>
              </w:rPr>
              <w:t>20</w:t>
            </w:r>
            <w:r>
              <w:rPr>
                <w:rFonts w:hint="eastAsia" w:ascii="楷体" w:hAnsi="楷体" w:eastAsia="楷体"/>
                <w:kern w:val="0"/>
                <w:sz w:val="24"/>
                <w:szCs w:val="24"/>
              </w:rPr>
              <w:t>万得0分；与其相同者得</w:t>
            </w:r>
            <w:r>
              <w:rPr>
                <w:rFonts w:hint="eastAsia" w:ascii="楷体" w:hAnsi="楷体" w:eastAsia="楷体"/>
                <w:kern w:val="0"/>
                <w:sz w:val="24"/>
                <w:szCs w:val="24"/>
                <w:lang w:val="en-US" w:eastAsia="zh-CN"/>
              </w:rPr>
              <w:t>35</w:t>
            </w:r>
            <w:r>
              <w:rPr>
                <w:rFonts w:hint="eastAsia" w:ascii="楷体" w:hAnsi="楷体" w:eastAsia="楷体"/>
                <w:kern w:val="0"/>
                <w:sz w:val="24"/>
                <w:szCs w:val="24"/>
              </w:rPr>
              <w:t>分；每增加1万得</w:t>
            </w:r>
            <w:r>
              <w:rPr>
                <w:rFonts w:hint="eastAsia" w:ascii="楷体" w:hAnsi="楷体" w:eastAsia="楷体"/>
                <w:kern w:val="0"/>
                <w:sz w:val="24"/>
                <w:szCs w:val="24"/>
                <w:lang w:val="en-US" w:eastAsia="zh-CN"/>
              </w:rPr>
              <w:t>1</w:t>
            </w:r>
            <w:r>
              <w:rPr>
                <w:rFonts w:hint="eastAsia" w:ascii="楷体" w:hAnsi="楷体" w:eastAsia="楷体"/>
                <w:kern w:val="0"/>
                <w:sz w:val="24"/>
                <w:szCs w:val="24"/>
              </w:rPr>
              <w:t>分，最高得40分。</w:t>
            </w:r>
          </w:p>
        </w:tc>
      </w:tr>
      <w:tr>
        <w:tblPrEx>
          <w:tblCellMar>
            <w:top w:w="0" w:type="dxa"/>
            <w:left w:w="0" w:type="dxa"/>
            <w:bottom w:w="0" w:type="dxa"/>
            <w:right w:w="0" w:type="dxa"/>
          </w:tblCellMar>
        </w:tblPrEx>
        <w:trPr>
          <w:trHeight w:val="781" w:hRule="atLeast"/>
        </w:trPr>
        <w:tc>
          <w:tcPr>
            <w:tcW w:w="71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2</w:t>
            </w:r>
          </w:p>
        </w:tc>
        <w:tc>
          <w:tcPr>
            <w:tcW w:w="16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管理状况</w:t>
            </w:r>
          </w:p>
        </w:tc>
        <w:tc>
          <w:tcPr>
            <w:tcW w:w="94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5</w:t>
            </w:r>
          </w:p>
        </w:tc>
        <w:tc>
          <w:tcPr>
            <w:tcW w:w="1072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楷体" w:hAnsi="楷体" w:eastAsia="楷体"/>
                <w:sz w:val="24"/>
                <w:szCs w:val="24"/>
              </w:rPr>
            </w:pPr>
            <w:r>
              <w:rPr>
                <w:rFonts w:hint="eastAsia" w:ascii="楷体" w:hAnsi="楷体" w:eastAsia="楷体"/>
                <w:kern w:val="0"/>
                <w:sz w:val="24"/>
                <w:szCs w:val="24"/>
              </w:rPr>
              <w:t>以参与单位提供的资质证明文件为评比标准，营业执照、纳税证明、征信证明材料准备齐全得3分，缺项不得分。营业范围切合现场服务需求、无安全事故、无赔偿记录、征信良好酌情加1-2分。</w:t>
            </w:r>
          </w:p>
        </w:tc>
      </w:tr>
      <w:tr>
        <w:tblPrEx>
          <w:tblCellMar>
            <w:top w:w="0" w:type="dxa"/>
            <w:left w:w="0" w:type="dxa"/>
            <w:bottom w:w="0" w:type="dxa"/>
            <w:right w:w="0" w:type="dxa"/>
          </w:tblCellMar>
        </w:tblPrEx>
        <w:trPr>
          <w:trHeight w:val="537" w:hRule="atLeast"/>
        </w:trPr>
        <w:tc>
          <w:tcPr>
            <w:tcW w:w="71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3</w:t>
            </w:r>
          </w:p>
        </w:tc>
        <w:tc>
          <w:tcPr>
            <w:tcW w:w="16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展具配备</w:t>
            </w:r>
          </w:p>
        </w:tc>
        <w:tc>
          <w:tcPr>
            <w:tcW w:w="94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20</w:t>
            </w:r>
          </w:p>
        </w:tc>
        <w:tc>
          <w:tcPr>
            <w:tcW w:w="1072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楷体" w:hAnsi="楷体" w:eastAsia="楷体"/>
                <w:sz w:val="24"/>
                <w:szCs w:val="24"/>
              </w:rPr>
            </w:pPr>
            <w:r>
              <w:rPr>
                <w:rFonts w:hint="eastAsia" w:ascii="楷体" w:hAnsi="楷体" w:eastAsia="楷体"/>
                <w:kern w:val="0"/>
                <w:sz w:val="24"/>
                <w:szCs w:val="24"/>
              </w:rPr>
              <w:t>以参与单位拥有的展具种类和数量为评分标准，酌情得0-20分。需提供相关证明材料。</w:t>
            </w:r>
          </w:p>
        </w:tc>
      </w:tr>
      <w:tr>
        <w:tblPrEx>
          <w:tblCellMar>
            <w:top w:w="0" w:type="dxa"/>
            <w:left w:w="0" w:type="dxa"/>
            <w:bottom w:w="0" w:type="dxa"/>
            <w:right w:w="0" w:type="dxa"/>
          </w:tblCellMar>
        </w:tblPrEx>
        <w:trPr>
          <w:trHeight w:val="687" w:hRule="atLeast"/>
        </w:trPr>
        <w:tc>
          <w:tcPr>
            <w:tcW w:w="71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4</w:t>
            </w:r>
          </w:p>
        </w:tc>
        <w:tc>
          <w:tcPr>
            <w:tcW w:w="16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方案文书制作及答疑情况</w:t>
            </w:r>
          </w:p>
        </w:tc>
        <w:tc>
          <w:tcPr>
            <w:tcW w:w="94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5</w:t>
            </w:r>
          </w:p>
        </w:tc>
        <w:tc>
          <w:tcPr>
            <w:tcW w:w="1072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楷体" w:hAnsi="楷体" w:eastAsia="楷体"/>
                <w:sz w:val="24"/>
                <w:szCs w:val="24"/>
              </w:rPr>
            </w:pPr>
            <w:r>
              <w:rPr>
                <w:rFonts w:hint="eastAsia" w:ascii="楷体" w:hAnsi="楷体" w:eastAsia="楷体"/>
                <w:kern w:val="0"/>
                <w:sz w:val="24"/>
                <w:szCs w:val="24"/>
              </w:rPr>
              <w:t>根据文书制作及答疑情况进行比较评价，文书制作规范：内容完整、文字清晰；对服务方案等各部分描述准确；答疑回复及时，每项0-1分，缺项不得分。</w:t>
            </w:r>
          </w:p>
        </w:tc>
      </w:tr>
      <w:tr>
        <w:tblPrEx>
          <w:tblCellMar>
            <w:top w:w="0" w:type="dxa"/>
            <w:left w:w="0" w:type="dxa"/>
            <w:bottom w:w="0" w:type="dxa"/>
            <w:right w:w="0" w:type="dxa"/>
          </w:tblCellMar>
        </w:tblPrEx>
        <w:trPr>
          <w:trHeight w:val="683" w:hRule="atLeast"/>
        </w:trPr>
        <w:tc>
          <w:tcPr>
            <w:tcW w:w="71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5</w:t>
            </w:r>
          </w:p>
        </w:tc>
        <w:tc>
          <w:tcPr>
            <w:tcW w:w="16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从业经验及主要业绩</w:t>
            </w:r>
          </w:p>
        </w:tc>
        <w:tc>
          <w:tcPr>
            <w:tcW w:w="94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10</w:t>
            </w:r>
          </w:p>
        </w:tc>
        <w:tc>
          <w:tcPr>
            <w:tcW w:w="1072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楷体" w:hAnsi="楷体" w:eastAsia="楷体"/>
                <w:sz w:val="24"/>
                <w:szCs w:val="24"/>
              </w:rPr>
            </w:pPr>
            <w:r>
              <w:rPr>
                <w:rFonts w:hint="eastAsia" w:ascii="楷体" w:hAnsi="楷体" w:eastAsia="楷体"/>
                <w:kern w:val="0"/>
                <w:sz w:val="24"/>
                <w:szCs w:val="24"/>
              </w:rPr>
              <w:t>参与单位近3年签订的合同金额不少于50万元及以上的展会相关服务项目案例。每提供1个得1分，本项最多得10分。（须提供合同首页及相关内容页并盖公章）</w:t>
            </w:r>
          </w:p>
        </w:tc>
      </w:tr>
      <w:tr>
        <w:tblPrEx>
          <w:tblCellMar>
            <w:top w:w="0" w:type="dxa"/>
            <w:left w:w="0" w:type="dxa"/>
            <w:bottom w:w="0" w:type="dxa"/>
            <w:right w:w="0" w:type="dxa"/>
          </w:tblCellMar>
        </w:tblPrEx>
        <w:trPr>
          <w:trHeight w:val="693" w:hRule="atLeast"/>
        </w:trPr>
        <w:tc>
          <w:tcPr>
            <w:tcW w:w="710" w:type="dxa"/>
            <w:vMerge w:val="restart"/>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6</w:t>
            </w:r>
          </w:p>
        </w:tc>
        <w:tc>
          <w:tcPr>
            <w:tcW w:w="1630" w:type="dxa"/>
            <w:vMerge w:val="restart"/>
            <w:tcBorders>
              <w:top w:val="nil"/>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人员配备</w:t>
            </w:r>
          </w:p>
        </w:tc>
        <w:tc>
          <w:tcPr>
            <w:tcW w:w="94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5</w:t>
            </w:r>
          </w:p>
        </w:tc>
        <w:tc>
          <w:tcPr>
            <w:tcW w:w="1072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楷体" w:hAnsi="楷体" w:eastAsia="楷体"/>
                <w:sz w:val="24"/>
                <w:szCs w:val="24"/>
              </w:rPr>
            </w:pPr>
            <w:r>
              <w:rPr>
                <w:rFonts w:hint="eastAsia" w:ascii="楷体" w:hAnsi="楷体" w:eastAsia="楷体"/>
                <w:kern w:val="0"/>
                <w:sz w:val="24"/>
                <w:szCs w:val="24"/>
              </w:rPr>
              <w:t>本项目管理人员具有5年以上展览行业从业经验，3年及以上展具租赁项目管理经验，具有较强的服务意识、现场应变，需提供与报名单位相一致劳动合同、社会保险缴纳证明。本项最高5分。</w:t>
            </w:r>
          </w:p>
        </w:tc>
      </w:tr>
      <w:tr>
        <w:tblPrEx>
          <w:tblCellMar>
            <w:top w:w="0" w:type="dxa"/>
            <w:left w:w="0" w:type="dxa"/>
            <w:bottom w:w="0" w:type="dxa"/>
            <w:right w:w="0" w:type="dxa"/>
          </w:tblCellMar>
        </w:tblPrEx>
        <w:trPr>
          <w:trHeight w:val="1000" w:hRule="atLeast"/>
        </w:trPr>
        <w:tc>
          <w:tcPr>
            <w:tcW w:w="710" w:type="dxa"/>
            <w:vMerge w:val="continue"/>
            <w:tcBorders>
              <w:top w:val="nil"/>
              <w:left w:val="single" w:color="000000" w:sz="4" w:space="0"/>
              <w:bottom w:val="single" w:color="000000" w:sz="4" w:space="0"/>
              <w:right w:val="single" w:color="000000" w:sz="4" w:space="0"/>
            </w:tcBorders>
            <w:vAlign w:val="center"/>
          </w:tcPr>
          <w:p>
            <w:pPr>
              <w:widowControl/>
              <w:jc w:val="left"/>
              <w:rPr>
                <w:rFonts w:ascii="楷体" w:hAnsi="楷体" w:eastAsia="楷体"/>
                <w:sz w:val="24"/>
                <w:szCs w:val="24"/>
              </w:rPr>
            </w:pPr>
          </w:p>
        </w:tc>
        <w:tc>
          <w:tcPr>
            <w:tcW w:w="1630" w:type="dxa"/>
            <w:vMerge w:val="continue"/>
            <w:tcBorders>
              <w:top w:val="nil"/>
              <w:left w:val="nil"/>
              <w:bottom w:val="single" w:color="000000" w:sz="4" w:space="0"/>
              <w:right w:val="single" w:color="000000" w:sz="4" w:space="0"/>
            </w:tcBorders>
            <w:vAlign w:val="center"/>
          </w:tcPr>
          <w:p>
            <w:pPr>
              <w:widowControl/>
              <w:jc w:val="left"/>
              <w:rPr>
                <w:rFonts w:ascii="楷体" w:hAnsi="楷体" w:eastAsia="楷体"/>
                <w:sz w:val="24"/>
                <w:szCs w:val="24"/>
              </w:rPr>
            </w:pPr>
          </w:p>
        </w:tc>
        <w:tc>
          <w:tcPr>
            <w:tcW w:w="94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10</w:t>
            </w:r>
          </w:p>
        </w:tc>
        <w:tc>
          <w:tcPr>
            <w:tcW w:w="1072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楷体" w:hAnsi="楷体" w:eastAsia="楷体"/>
                <w:sz w:val="24"/>
                <w:szCs w:val="24"/>
              </w:rPr>
            </w:pPr>
            <w:r>
              <w:rPr>
                <w:rFonts w:hint="eastAsia" w:ascii="楷体" w:hAnsi="楷体" w:eastAsia="楷体"/>
                <w:kern w:val="0"/>
                <w:sz w:val="24"/>
                <w:szCs w:val="24"/>
              </w:rPr>
              <w:t>本项目现场服务人员年龄不得超过45岁，服务意识强，形象良好，具有3年以上大型展会服务经验，企业符合条件的服务人员不少于8人；配送人员不少于12人，需提供从业人员身份证复印件、健康证、从业人员无犯罪记录，本项目最高得10分，每有一处不满足要求扣2分，扣完为止。</w:t>
            </w:r>
          </w:p>
        </w:tc>
      </w:tr>
      <w:tr>
        <w:tblPrEx>
          <w:tblCellMar>
            <w:top w:w="0" w:type="dxa"/>
            <w:left w:w="0" w:type="dxa"/>
            <w:bottom w:w="0" w:type="dxa"/>
            <w:right w:w="0" w:type="dxa"/>
          </w:tblCellMar>
        </w:tblPrEx>
        <w:trPr>
          <w:trHeight w:val="395" w:hRule="atLeast"/>
        </w:trPr>
        <w:tc>
          <w:tcPr>
            <w:tcW w:w="71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7</w:t>
            </w:r>
          </w:p>
        </w:tc>
        <w:tc>
          <w:tcPr>
            <w:tcW w:w="163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服务方案</w:t>
            </w:r>
          </w:p>
        </w:tc>
        <w:tc>
          <w:tcPr>
            <w:tcW w:w="94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5</w:t>
            </w:r>
          </w:p>
        </w:tc>
        <w:tc>
          <w:tcPr>
            <w:tcW w:w="1072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楷体" w:hAnsi="楷体" w:eastAsia="楷体"/>
                <w:sz w:val="24"/>
                <w:szCs w:val="24"/>
              </w:rPr>
            </w:pPr>
            <w:r>
              <w:rPr>
                <w:rFonts w:hint="eastAsia" w:ascii="楷体" w:hAnsi="楷体" w:eastAsia="楷体"/>
                <w:kern w:val="0"/>
                <w:sz w:val="24"/>
                <w:szCs w:val="24"/>
              </w:rPr>
              <w:t>针对本项目的日常管理制度的完善合理、规范、服务模式成熟，满足招募文件要求等方面，对本项目情况深入了解，方案内容清晰准确，针对本项目详细介绍大型展会服务方案、各类突发应急处置预案，方案及预案具有全面性、科学性、先进性、合理性、规范性、可操作性等最高得5分，每有一处不满扣1分，扣完为止。</w:t>
            </w:r>
          </w:p>
        </w:tc>
      </w:tr>
      <w:tr>
        <w:tblPrEx>
          <w:tblCellMar>
            <w:top w:w="0" w:type="dxa"/>
            <w:left w:w="0" w:type="dxa"/>
            <w:bottom w:w="0" w:type="dxa"/>
            <w:right w:w="0" w:type="dxa"/>
          </w:tblCellMar>
        </w:tblPrEx>
        <w:trPr>
          <w:trHeight w:val="565" w:hRule="atLeast"/>
        </w:trPr>
        <w:tc>
          <w:tcPr>
            <w:tcW w:w="71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bottom"/>
          </w:tcPr>
          <w:p>
            <w:pPr>
              <w:rPr>
                <w:rFonts w:hint="eastAsia" w:ascii="等线" w:hAnsi="等线" w:eastAsia="等线"/>
                <w:sz w:val="22"/>
                <w:szCs w:val="22"/>
              </w:rPr>
            </w:pPr>
          </w:p>
        </w:tc>
        <w:tc>
          <w:tcPr>
            <w:tcW w:w="163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合计</w:t>
            </w:r>
          </w:p>
        </w:tc>
        <w:tc>
          <w:tcPr>
            <w:tcW w:w="94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楷体" w:hAnsi="楷体" w:eastAsia="楷体"/>
                <w:sz w:val="24"/>
                <w:szCs w:val="24"/>
              </w:rPr>
            </w:pPr>
            <w:r>
              <w:rPr>
                <w:rFonts w:hint="eastAsia" w:ascii="楷体" w:hAnsi="楷体" w:eastAsia="楷体"/>
                <w:kern w:val="0"/>
                <w:sz w:val="24"/>
                <w:szCs w:val="24"/>
              </w:rPr>
              <w:t>100</w:t>
            </w:r>
          </w:p>
        </w:tc>
        <w:tc>
          <w:tcPr>
            <w:tcW w:w="1072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bottom"/>
          </w:tcPr>
          <w:p>
            <w:pPr>
              <w:rPr>
                <w:rFonts w:hint="eastAsia" w:ascii="等线" w:hAnsi="等线" w:eastAsia="等线"/>
                <w:sz w:val="22"/>
                <w:szCs w:val="22"/>
              </w:rPr>
            </w:pPr>
          </w:p>
        </w:tc>
      </w:tr>
    </w:tbl>
    <w:p>
      <w:pPr>
        <w:pStyle w:val="2"/>
        <w:ind w:left="0" w:leftChars="0" w:firstLine="480" w:firstLineChars="200"/>
        <w:rPr>
          <w:rFonts w:hint="eastAsia" w:ascii="仿宋" w:hAnsi="仿宋" w:eastAsia="仿宋" w:cs="仿宋"/>
          <w:sz w:val="24"/>
          <w:szCs w:val="32"/>
          <w:lang w:val="en-US" w:eastAsia="zh-CN"/>
        </w:rPr>
      </w:pPr>
    </w:p>
    <w:sectPr>
      <w:pgSz w:w="16838" w:h="11906" w:orient="landscape"/>
      <w:pgMar w:top="1519" w:right="1440" w:bottom="1519"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6F290"/>
    <w:multiLevelType w:val="singleLevel"/>
    <w:tmpl w:val="19B6F290"/>
    <w:lvl w:ilvl="0" w:tentative="0">
      <w:start w:val="1"/>
      <w:numFmt w:val="chineseCounting"/>
      <w:suff w:val="nothing"/>
      <w:lvlText w:val="%1、"/>
      <w:lvlJc w:val="left"/>
      <w:rPr>
        <w:rFonts w:hint="eastAsia"/>
      </w:rPr>
    </w:lvl>
  </w:abstractNum>
  <w:abstractNum w:abstractNumId="1">
    <w:nsid w:val="1E7A2EA2"/>
    <w:multiLevelType w:val="singleLevel"/>
    <w:tmpl w:val="1E7A2EA2"/>
    <w:lvl w:ilvl="0" w:tentative="0">
      <w:start w:val="1"/>
      <w:numFmt w:val="chineseCounting"/>
      <w:suff w:val="nothing"/>
      <w:lvlText w:val="（%1）"/>
      <w:lvlJc w:val="left"/>
      <w:rPr>
        <w:rFonts w:hint="eastAsia"/>
      </w:rPr>
    </w:lvl>
  </w:abstractNum>
  <w:abstractNum w:abstractNumId="2">
    <w:nsid w:val="5863C8BB"/>
    <w:multiLevelType w:val="singleLevel"/>
    <w:tmpl w:val="5863C8BB"/>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2I2NmE4NzY4M2FjNmNhYTMzMTgzZmQxZTg1MmYifQ=="/>
  </w:docVars>
  <w:rsids>
    <w:rsidRoot w:val="7AAF2D79"/>
    <w:rsid w:val="005D1C63"/>
    <w:rsid w:val="017151B6"/>
    <w:rsid w:val="0179282C"/>
    <w:rsid w:val="01A1716C"/>
    <w:rsid w:val="036D7940"/>
    <w:rsid w:val="05C74E35"/>
    <w:rsid w:val="071302EA"/>
    <w:rsid w:val="073E237B"/>
    <w:rsid w:val="08791EB3"/>
    <w:rsid w:val="09915CE6"/>
    <w:rsid w:val="0A8612FD"/>
    <w:rsid w:val="0BBB2471"/>
    <w:rsid w:val="0D574363"/>
    <w:rsid w:val="0E27137A"/>
    <w:rsid w:val="0E3E7468"/>
    <w:rsid w:val="0F560522"/>
    <w:rsid w:val="118232F4"/>
    <w:rsid w:val="119433AD"/>
    <w:rsid w:val="12243932"/>
    <w:rsid w:val="122D799C"/>
    <w:rsid w:val="1413669C"/>
    <w:rsid w:val="14385C7A"/>
    <w:rsid w:val="1475255D"/>
    <w:rsid w:val="155271E9"/>
    <w:rsid w:val="160408D7"/>
    <w:rsid w:val="160A5610"/>
    <w:rsid w:val="16123527"/>
    <w:rsid w:val="16335C26"/>
    <w:rsid w:val="17B17E95"/>
    <w:rsid w:val="18331594"/>
    <w:rsid w:val="189712A8"/>
    <w:rsid w:val="19457B5B"/>
    <w:rsid w:val="19874143"/>
    <w:rsid w:val="19B33713"/>
    <w:rsid w:val="1A6C7833"/>
    <w:rsid w:val="1AD65E3E"/>
    <w:rsid w:val="1B24387D"/>
    <w:rsid w:val="1C4B0539"/>
    <w:rsid w:val="1E827782"/>
    <w:rsid w:val="1EB36E92"/>
    <w:rsid w:val="21243ED3"/>
    <w:rsid w:val="21827772"/>
    <w:rsid w:val="21BC5F1C"/>
    <w:rsid w:val="21DE53E2"/>
    <w:rsid w:val="22CC050B"/>
    <w:rsid w:val="232E56F6"/>
    <w:rsid w:val="241A6887"/>
    <w:rsid w:val="259D7CE3"/>
    <w:rsid w:val="25F31BFD"/>
    <w:rsid w:val="26B67141"/>
    <w:rsid w:val="26C667E1"/>
    <w:rsid w:val="272B2054"/>
    <w:rsid w:val="27CB32C1"/>
    <w:rsid w:val="27DA0237"/>
    <w:rsid w:val="28B01B1B"/>
    <w:rsid w:val="2911509E"/>
    <w:rsid w:val="2BB77A53"/>
    <w:rsid w:val="2C2816B5"/>
    <w:rsid w:val="2CEB3365"/>
    <w:rsid w:val="2D3C2017"/>
    <w:rsid w:val="2DB32E3C"/>
    <w:rsid w:val="2FB55C97"/>
    <w:rsid w:val="2FD233D9"/>
    <w:rsid w:val="30377750"/>
    <w:rsid w:val="31B87D00"/>
    <w:rsid w:val="31E814F0"/>
    <w:rsid w:val="32A36D88"/>
    <w:rsid w:val="341E5171"/>
    <w:rsid w:val="34F31B7A"/>
    <w:rsid w:val="36E27034"/>
    <w:rsid w:val="36FA000E"/>
    <w:rsid w:val="386860E2"/>
    <w:rsid w:val="38A83A80"/>
    <w:rsid w:val="3B432363"/>
    <w:rsid w:val="3BB92288"/>
    <w:rsid w:val="3BE63799"/>
    <w:rsid w:val="3C353678"/>
    <w:rsid w:val="3CB961BD"/>
    <w:rsid w:val="3CE1135C"/>
    <w:rsid w:val="3DD86A9B"/>
    <w:rsid w:val="3EDC2955"/>
    <w:rsid w:val="405B41FF"/>
    <w:rsid w:val="45084A2A"/>
    <w:rsid w:val="45436FCB"/>
    <w:rsid w:val="45FF2A82"/>
    <w:rsid w:val="47D50476"/>
    <w:rsid w:val="49157B29"/>
    <w:rsid w:val="49F57186"/>
    <w:rsid w:val="4B7C5F5B"/>
    <w:rsid w:val="4C31205B"/>
    <w:rsid w:val="4C590A63"/>
    <w:rsid w:val="4DE04E8C"/>
    <w:rsid w:val="4E2B176A"/>
    <w:rsid w:val="4EAE7519"/>
    <w:rsid w:val="4F5E5174"/>
    <w:rsid w:val="4FD26BD3"/>
    <w:rsid w:val="502F330A"/>
    <w:rsid w:val="507D70FE"/>
    <w:rsid w:val="51C668F3"/>
    <w:rsid w:val="523F6B14"/>
    <w:rsid w:val="541336C2"/>
    <w:rsid w:val="54784416"/>
    <w:rsid w:val="54E879C4"/>
    <w:rsid w:val="558F4063"/>
    <w:rsid w:val="574A47FC"/>
    <w:rsid w:val="57AE3E81"/>
    <w:rsid w:val="58DE20E2"/>
    <w:rsid w:val="5C2F74F7"/>
    <w:rsid w:val="5CB23F1F"/>
    <w:rsid w:val="5D3837A4"/>
    <w:rsid w:val="5EFD1C70"/>
    <w:rsid w:val="604D588A"/>
    <w:rsid w:val="607E52A1"/>
    <w:rsid w:val="62EF34BE"/>
    <w:rsid w:val="62FF4D6E"/>
    <w:rsid w:val="64DA7648"/>
    <w:rsid w:val="67073673"/>
    <w:rsid w:val="679308EB"/>
    <w:rsid w:val="691E2BBA"/>
    <w:rsid w:val="6A123D2A"/>
    <w:rsid w:val="6AC36D88"/>
    <w:rsid w:val="6B5B175E"/>
    <w:rsid w:val="6C472CF7"/>
    <w:rsid w:val="6CE4448D"/>
    <w:rsid w:val="6CEE7919"/>
    <w:rsid w:val="6E297177"/>
    <w:rsid w:val="6FCA617B"/>
    <w:rsid w:val="70971DF5"/>
    <w:rsid w:val="70DB2CE6"/>
    <w:rsid w:val="70EF2512"/>
    <w:rsid w:val="72E862CC"/>
    <w:rsid w:val="731F7F23"/>
    <w:rsid w:val="747301F0"/>
    <w:rsid w:val="75314659"/>
    <w:rsid w:val="75745932"/>
    <w:rsid w:val="75867E79"/>
    <w:rsid w:val="76E61149"/>
    <w:rsid w:val="77235D48"/>
    <w:rsid w:val="7A143391"/>
    <w:rsid w:val="7AAF2D79"/>
    <w:rsid w:val="7AE76698"/>
    <w:rsid w:val="7DAF26CD"/>
    <w:rsid w:val="7DBB1A64"/>
    <w:rsid w:val="7F55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正文首行缩进 21"/>
    <w:basedOn w:val="3"/>
    <w:qFormat/>
    <w:uiPriority w:val="0"/>
    <w:pPr>
      <w:spacing w:before="100" w:beforeAutospacing="1"/>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1961</Words>
  <Characters>2052</Characters>
  <Lines>0</Lines>
  <Paragraphs>0</Paragraphs>
  <TotalTime>10</TotalTime>
  <ScaleCrop>false</ScaleCrop>
  <LinksUpToDate>false</LinksUpToDate>
  <CharactersWithSpaces>2056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Administrator</cp:lastModifiedBy>
  <cp:lastPrinted>2023-06-09T06:10:00Z</cp:lastPrinted>
  <dcterms:modified xsi:type="dcterms:W3CDTF">2023-06-19T06:16:09Z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16FD89B4770D4D80AA25A073C2F6D78E_13</vt:lpwstr>
  </property>
</Properties>
</file>