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西馆空调系统维保服务商招募项目公告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2023年6月25日12时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山东国际会展集团有限公司根据实际情况和经营管理需要，对西馆空调系统维保单位进行招募，现诚邀资质合格的单位参加报价，请按项目列表所列明细给出相应报价。</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widowControl/>
        <w:numPr>
          <w:ilvl w:val="0"/>
          <w:numId w:val="2"/>
        </w:numPr>
        <w:suppressLineNumbers w:val="0"/>
        <w:spacing w:line="360" w:lineRule="auto"/>
        <w:ind w:firstLine="480" w:firstLineChars="200"/>
        <w:jc w:val="left"/>
        <w:textAlignment w:val="center"/>
        <w:rPr>
          <w:rFonts w:hint="default"/>
          <w:color w:val="auto"/>
          <w:lang w:val="en-US" w:eastAsia="zh-CN"/>
        </w:rPr>
      </w:pPr>
      <w:r>
        <w:rPr>
          <w:rFonts w:hint="eastAsia" w:ascii="仿宋" w:hAnsi="仿宋" w:eastAsia="仿宋" w:cs="仿宋"/>
          <w:b w:val="0"/>
          <w:bCs w:val="0"/>
          <w:i w:val="0"/>
          <w:color w:val="000000"/>
          <w:kern w:val="0"/>
          <w:sz w:val="24"/>
          <w:szCs w:val="24"/>
          <w:u w:val="none"/>
          <w:lang w:val="en-US" w:eastAsia="zh-CN" w:bidi="ar"/>
        </w:rPr>
        <w:t>项目内容：</w:t>
      </w:r>
      <w:r>
        <w:rPr>
          <w:rFonts w:hint="eastAsia" w:ascii="仿宋" w:hAnsi="仿宋" w:eastAsia="仿宋" w:cs="仿宋"/>
          <w:b w:val="0"/>
          <w:bCs w:val="0"/>
          <w:i w:val="0"/>
          <w:color w:val="auto"/>
          <w:kern w:val="0"/>
          <w:sz w:val="24"/>
          <w:szCs w:val="24"/>
          <w:u w:val="none"/>
          <w:lang w:val="en-US" w:eastAsia="zh-CN" w:bidi="ar"/>
        </w:rPr>
        <w:t>西馆空调系统维保（详见项目清单）</w:t>
      </w:r>
    </w:p>
    <w:p>
      <w:pPr>
        <w:pStyle w:val="2"/>
        <w:numPr>
          <w:ilvl w:val="0"/>
          <w:numId w:val="2"/>
        </w:numPr>
        <w:ind w:left="0" w:leftChars="0" w:firstLine="480" w:firstLineChars="200"/>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项目控价：230000元（含税）</w:t>
      </w:r>
    </w:p>
    <w:p>
      <w:pPr>
        <w:pStyle w:val="2"/>
        <w:numPr>
          <w:ilvl w:val="0"/>
          <w:numId w:val="2"/>
        </w:numPr>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采购方式：综合评分</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（包含个体户）必须是在中华人民共和国境内注册；须具有空调维修保养资质；须是取得空调主机制造商（麦克维尔）的授权或指定的维保单位；</w:t>
      </w:r>
    </w:p>
    <w:p>
      <w:pPr>
        <w:keepNext w:val="0"/>
        <w:keepLines w:val="0"/>
        <w:widowControl/>
        <w:numPr>
          <w:ilvl w:val="0"/>
          <w:numId w:val="3"/>
        </w:numPr>
        <w:suppressLineNumbers w:val="0"/>
        <w:spacing w:line="360" w:lineRule="auto"/>
        <w:ind w:left="-60" w:leftChars="0" w:firstLine="480" w:firstLineChars="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3"/>
        </w:numPr>
        <w:suppressLineNumbers w:val="0"/>
        <w:spacing w:line="360" w:lineRule="auto"/>
        <w:ind w:left="-60" w:leftChars="0" w:firstLine="480" w:firstLineChars="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keepNext w:val="0"/>
        <w:keepLines w:val="0"/>
        <w:widowControl/>
        <w:numPr>
          <w:ilvl w:val="0"/>
          <w:numId w:val="3"/>
        </w:numPr>
        <w:suppressLineNumbers w:val="0"/>
        <w:spacing w:line="360" w:lineRule="auto"/>
        <w:ind w:left="-60" w:leftChars="0" w:firstLine="480" w:firstLineChars="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本项目不接收联合体投标。</w:t>
      </w:r>
    </w:p>
    <w:p>
      <w:pPr>
        <w:keepNext w:val="0"/>
        <w:keepLines w:val="0"/>
        <w:widowControl/>
        <w:numPr>
          <w:ilvl w:val="0"/>
          <w:numId w:val="0"/>
        </w:numPr>
        <w:suppressLineNumbers w:val="0"/>
        <w:spacing w:line="360" w:lineRule="auto"/>
        <w:ind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三、报价要求及回传方式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（一）报价要求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1、参与项目单位必须具备并提供与本项目相关的资质。</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sz w:val="24"/>
          <w:szCs w:val="24"/>
        </w:rPr>
        <w:t>。</w:t>
      </w:r>
      <w:r>
        <w:rPr>
          <w:rFonts w:hint="eastAsia" w:ascii="仿宋" w:hAnsi="仿宋" w:eastAsia="仿宋" w:cs="仿宋"/>
          <w:i w:val="0"/>
          <w:color w:val="000000"/>
          <w:kern w:val="0"/>
          <w:sz w:val="24"/>
          <w:szCs w:val="24"/>
          <w:u w:val="none"/>
          <w:lang w:val="en-US" w:eastAsia="zh-CN" w:bidi="ar"/>
        </w:rPr>
        <w:t>价材料请详细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需递交营业执照、纳税证明、征信证明、项目规划方案等（复印件需加盖公章）</w:t>
      </w:r>
      <w:r>
        <w:rPr>
          <w:rFonts w:hint="eastAsia" w:ascii="仿宋" w:hAnsi="仿宋" w:eastAsia="仿宋" w:cs="仿宋"/>
          <w:sz w:val="24"/>
          <w:szCs w:val="24"/>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参与报价单位请在接收询价单后5天内（</w:t>
      </w:r>
      <w:r>
        <w:rPr>
          <w:rFonts w:hint="eastAsia" w:ascii="仿宋" w:hAnsi="仿宋" w:eastAsia="仿宋" w:cs="仿宋"/>
          <w:b/>
          <w:bCs/>
          <w:i w:val="0"/>
          <w:color w:val="000000"/>
          <w:kern w:val="0"/>
          <w:sz w:val="24"/>
          <w:szCs w:val="24"/>
          <w:u w:val="none"/>
          <w:lang w:val="en-US" w:eastAsia="zh-CN" w:bidi="ar"/>
        </w:rPr>
        <w:t>6</w:t>
      </w:r>
      <w:r>
        <w:rPr>
          <w:rFonts w:hint="eastAsia" w:ascii="仿宋" w:hAnsi="仿宋" w:eastAsia="仿宋" w:cs="仿宋"/>
          <w:b/>
          <w:bCs/>
          <w:i w:val="0"/>
          <w:color w:val="auto"/>
          <w:kern w:val="0"/>
          <w:sz w:val="24"/>
          <w:szCs w:val="24"/>
          <w:u w:val="none"/>
          <w:lang w:val="en-US" w:eastAsia="zh-CN" w:bidi="ar"/>
        </w:rPr>
        <w:t>月29日16时截止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（注：1、快件外部请写明项目名称，例：西馆空调维保项目。2、</w:t>
      </w:r>
      <w:r>
        <w:rPr>
          <w:rStyle w:val="7"/>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7"/>
          <w:rFonts w:hint="eastAsia" w:ascii="仿宋" w:hAnsi="仿宋" w:eastAsia="仿宋" w:cs="仿宋"/>
          <w:b/>
          <w:bCs/>
          <w:i w:val="0"/>
          <w:caps w:val="0"/>
          <w:color w:val="212529"/>
          <w:spacing w:val="0"/>
          <w:sz w:val="24"/>
          <w:szCs w:val="24"/>
          <w:shd w:val="clear" w:fill="FFFFFF"/>
          <w:lang w:eastAsia="zh-CN"/>
        </w:rPr>
        <w:t>。</w:t>
      </w:r>
      <w:r>
        <w:rPr>
          <w:rStyle w:val="7"/>
          <w:rFonts w:hint="eastAsia" w:ascii="仿宋" w:hAnsi="仿宋" w:eastAsia="仿宋" w:cs="仿宋"/>
          <w:b/>
          <w:bCs/>
          <w:i w:val="0"/>
          <w:caps w:val="0"/>
          <w:color w:val="212529"/>
          <w:spacing w:val="0"/>
          <w:sz w:val="24"/>
          <w:szCs w:val="24"/>
          <w:shd w:val="clear" w:fill="FFFFFF"/>
          <w:lang w:val="en-US" w:eastAsia="zh-CN"/>
        </w:rPr>
        <w:t>3、所有材料均准备三份。4、</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8"/>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keepNext w:val="0"/>
        <w:keepLines w:val="0"/>
        <w:widowControl/>
        <w:numPr>
          <w:ilvl w:val="0"/>
          <w:numId w:val="0"/>
        </w:numPr>
        <w:suppressLineNumbers w:val="0"/>
        <w:spacing w:line="360" w:lineRule="auto"/>
        <w:ind w:left="420" w:leftChars="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（三）如有疑问请联系，项目技术咨询：0531-81255968；项目流程咨询：0531-81255925。</w:t>
      </w:r>
    </w:p>
    <w:p>
      <w:pPr>
        <w:keepNext w:val="0"/>
        <w:keepLines w:val="0"/>
        <w:widowControl/>
        <w:numPr>
          <w:ilvl w:val="0"/>
          <w:numId w:val="0"/>
        </w:numPr>
        <w:suppressLineNumbers w:val="0"/>
        <w:spacing w:line="360" w:lineRule="auto"/>
        <w:ind w:leftChars="200" w:firstLine="281" w:firstLineChars="100"/>
        <w:jc w:val="left"/>
        <w:textAlignment w:val="center"/>
        <w:rPr>
          <w:rFonts w:hint="default"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三、评分标准</w:t>
      </w:r>
    </w:p>
    <w:tbl>
      <w:tblPr>
        <w:tblStyle w:val="5"/>
        <w:tblpPr w:leftFromText="180" w:rightFromText="180" w:vertAnchor="text" w:horzAnchor="page" w:tblpX="1173" w:tblpY="88"/>
        <w:tblOverlap w:val="never"/>
        <w:tblW w:w="99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9"/>
        <w:gridCol w:w="1269"/>
        <w:gridCol w:w="849"/>
        <w:gridCol w:w="7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859" w:type="dxa"/>
            <w:noWrap w:val="0"/>
            <w:vAlign w:val="center"/>
          </w:tcPr>
          <w:p>
            <w:pPr>
              <w:pStyle w:val="9"/>
              <w:spacing w:before="39"/>
              <w:jc w:val="center"/>
              <w:rPr>
                <w:b/>
                <w:sz w:val="24"/>
                <w:szCs w:val="24"/>
              </w:rPr>
            </w:pPr>
            <w:r>
              <w:rPr>
                <w:b/>
                <w:sz w:val="24"/>
                <w:szCs w:val="24"/>
              </w:rPr>
              <w:t>序号</w:t>
            </w:r>
          </w:p>
        </w:tc>
        <w:tc>
          <w:tcPr>
            <w:tcW w:w="1269" w:type="dxa"/>
            <w:noWrap w:val="0"/>
            <w:vAlign w:val="center"/>
          </w:tcPr>
          <w:p>
            <w:pPr>
              <w:pStyle w:val="9"/>
              <w:ind w:right="76"/>
              <w:jc w:val="center"/>
              <w:rPr>
                <w:b/>
                <w:sz w:val="24"/>
                <w:szCs w:val="24"/>
              </w:rPr>
            </w:pPr>
            <w:r>
              <w:rPr>
                <w:b/>
                <w:sz w:val="24"/>
                <w:szCs w:val="24"/>
              </w:rPr>
              <w:t>评分内容</w:t>
            </w:r>
          </w:p>
        </w:tc>
        <w:tc>
          <w:tcPr>
            <w:tcW w:w="849" w:type="dxa"/>
            <w:noWrap w:val="0"/>
            <w:vAlign w:val="center"/>
          </w:tcPr>
          <w:p>
            <w:pPr>
              <w:pStyle w:val="9"/>
              <w:jc w:val="center"/>
              <w:rPr>
                <w:b/>
                <w:sz w:val="24"/>
                <w:szCs w:val="24"/>
              </w:rPr>
            </w:pPr>
            <w:r>
              <w:rPr>
                <w:b/>
                <w:sz w:val="24"/>
                <w:szCs w:val="24"/>
              </w:rPr>
              <w:t>分值</w:t>
            </w:r>
          </w:p>
        </w:tc>
        <w:tc>
          <w:tcPr>
            <w:tcW w:w="7009" w:type="dxa"/>
            <w:noWrap w:val="0"/>
            <w:vAlign w:val="center"/>
          </w:tcPr>
          <w:p>
            <w:pPr>
              <w:pStyle w:val="9"/>
              <w:ind w:right="2485"/>
              <w:jc w:val="center"/>
              <w:rPr>
                <w:b/>
                <w:sz w:val="24"/>
                <w:szCs w:val="24"/>
              </w:rPr>
            </w:pPr>
            <w:r>
              <w:rPr>
                <w:b/>
                <w:sz w:val="24"/>
                <w:szCs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9986" w:type="dxa"/>
            <w:gridSpan w:val="4"/>
            <w:noWrap w:val="0"/>
            <w:vAlign w:val="center"/>
          </w:tcPr>
          <w:p>
            <w:pPr>
              <w:pStyle w:val="9"/>
              <w:spacing w:before="108"/>
              <w:ind w:left="3153" w:right="3139"/>
              <w:jc w:val="center"/>
              <w:rPr>
                <w:b/>
                <w:sz w:val="24"/>
                <w:szCs w:val="24"/>
              </w:rPr>
            </w:pPr>
            <w:r>
              <w:rPr>
                <w:b/>
                <w:sz w:val="24"/>
                <w:szCs w:val="24"/>
              </w:rPr>
              <w:t>价格评分（</w:t>
            </w:r>
            <w:r>
              <w:rPr>
                <w:rFonts w:hint="eastAsia"/>
                <w:b/>
                <w:sz w:val="24"/>
                <w:szCs w:val="24"/>
                <w:lang w:val="en-US" w:eastAsia="zh-CN"/>
              </w:rPr>
              <w:t>30</w:t>
            </w:r>
            <w:r>
              <w:rPr>
                <w:b/>
                <w:sz w:val="24"/>
                <w:szCs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6" w:hRule="atLeast"/>
        </w:trPr>
        <w:tc>
          <w:tcPr>
            <w:tcW w:w="859" w:type="dxa"/>
            <w:noWrap w:val="0"/>
            <w:vAlign w:val="center"/>
          </w:tcPr>
          <w:p>
            <w:pPr>
              <w:pStyle w:val="9"/>
              <w:jc w:val="center"/>
              <w:rPr>
                <w:b w:val="0"/>
                <w:bCs/>
                <w:sz w:val="22"/>
              </w:rPr>
            </w:pPr>
            <w:r>
              <w:rPr>
                <w:b w:val="0"/>
                <w:bCs/>
                <w:sz w:val="22"/>
              </w:rPr>
              <w:t>1</w:t>
            </w:r>
          </w:p>
        </w:tc>
        <w:tc>
          <w:tcPr>
            <w:tcW w:w="1269" w:type="dxa"/>
            <w:noWrap w:val="0"/>
            <w:vAlign w:val="center"/>
          </w:tcPr>
          <w:p>
            <w:pPr>
              <w:pStyle w:val="9"/>
              <w:jc w:val="center"/>
              <w:rPr>
                <w:b w:val="0"/>
                <w:bCs/>
                <w:sz w:val="22"/>
              </w:rPr>
            </w:pPr>
            <w:r>
              <w:rPr>
                <w:b w:val="0"/>
                <w:bCs/>
                <w:sz w:val="22"/>
              </w:rPr>
              <w:t>价格部分</w:t>
            </w:r>
          </w:p>
        </w:tc>
        <w:tc>
          <w:tcPr>
            <w:tcW w:w="849" w:type="dxa"/>
            <w:noWrap w:val="0"/>
            <w:vAlign w:val="center"/>
          </w:tcPr>
          <w:p>
            <w:pPr>
              <w:pStyle w:val="9"/>
              <w:jc w:val="center"/>
              <w:rPr>
                <w:b w:val="0"/>
                <w:bCs/>
                <w:sz w:val="22"/>
              </w:rPr>
            </w:pPr>
            <w:r>
              <w:rPr>
                <w:rFonts w:hint="eastAsia"/>
                <w:b w:val="0"/>
                <w:bCs/>
                <w:sz w:val="22"/>
                <w:lang w:val="en-US" w:eastAsia="zh-CN"/>
              </w:rPr>
              <w:t>30</w:t>
            </w:r>
            <w:r>
              <w:rPr>
                <w:b w:val="0"/>
                <w:bCs/>
                <w:sz w:val="22"/>
              </w:rPr>
              <w:t xml:space="preserve"> 分</w:t>
            </w:r>
          </w:p>
        </w:tc>
        <w:tc>
          <w:tcPr>
            <w:tcW w:w="7009" w:type="dxa"/>
            <w:noWrap w:val="0"/>
            <w:vAlign w:val="center"/>
          </w:tcPr>
          <w:p>
            <w:pPr>
              <w:pStyle w:val="9"/>
              <w:ind w:firstLine="440" w:firstLineChars="200"/>
              <w:jc w:val="left"/>
              <w:rPr>
                <w:b w:val="0"/>
                <w:bCs/>
                <w:sz w:val="22"/>
              </w:rPr>
            </w:pPr>
            <w:r>
              <w:rPr>
                <w:b w:val="0"/>
                <w:bCs/>
                <w:sz w:val="22"/>
              </w:rPr>
              <w:t>价格分计算方法：满足要求且</w:t>
            </w:r>
            <w:r>
              <w:rPr>
                <w:rFonts w:hint="eastAsia"/>
                <w:b w:val="0"/>
                <w:bCs/>
                <w:sz w:val="22"/>
                <w:lang w:val="en-US" w:eastAsia="zh-CN"/>
              </w:rPr>
              <w:t>报价</w:t>
            </w:r>
            <w:r>
              <w:rPr>
                <w:b w:val="0"/>
                <w:bCs/>
                <w:sz w:val="22"/>
              </w:rPr>
              <w:t>最低的为评标基准价，其价格分为</w:t>
            </w:r>
            <w:r>
              <w:rPr>
                <w:rFonts w:hint="eastAsia"/>
                <w:b w:val="0"/>
                <w:bCs/>
                <w:sz w:val="22"/>
                <w:lang w:val="en-US" w:eastAsia="zh-CN"/>
              </w:rPr>
              <w:t>30</w:t>
            </w:r>
            <w:r>
              <w:rPr>
                <w:b w:val="0"/>
                <w:bCs/>
                <w:sz w:val="22"/>
              </w:rPr>
              <w:t>分。其他投标人的价格分统一按照下列公式计算：投标报价得分=(评标基准价／投标报价)×价格权重（</w:t>
            </w:r>
            <w:r>
              <w:rPr>
                <w:rFonts w:hint="eastAsia"/>
                <w:b w:val="0"/>
                <w:bCs/>
                <w:sz w:val="22"/>
                <w:lang w:val="en-US" w:eastAsia="zh-CN"/>
              </w:rPr>
              <w:t>3</w:t>
            </w:r>
            <w:r>
              <w:rPr>
                <w:b w:val="0"/>
                <w:bCs/>
                <w:sz w:val="22"/>
              </w:rPr>
              <w:t>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986" w:type="dxa"/>
            <w:gridSpan w:val="4"/>
            <w:noWrap w:val="0"/>
            <w:vAlign w:val="center"/>
          </w:tcPr>
          <w:p>
            <w:pPr>
              <w:pStyle w:val="9"/>
              <w:jc w:val="center"/>
              <w:rPr>
                <w:b w:val="0"/>
                <w:bCs/>
                <w:sz w:val="22"/>
              </w:rPr>
            </w:pPr>
            <w:r>
              <w:rPr>
                <w:b/>
                <w:sz w:val="24"/>
                <w:szCs w:val="24"/>
              </w:rPr>
              <w:t>商务评分（</w:t>
            </w:r>
            <w:r>
              <w:rPr>
                <w:rFonts w:hint="eastAsia"/>
                <w:b/>
                <w:sz w:val="24"/>
                <w:szCs w:val="24"/>
                <w:lang w:val="en-US" w:eastAsia="zh-CN"/>
              </w:rPr>
              <w:t>2</w:t>
            </w:r>
            <w:r>
              <w:rPr>
                <w:b/>
                <w:sz w:val="24"/>
                <w:szCs w:val="24"/>
              </w:rPr>
              <w:t>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0" w:hRule="atLeast"/>
        </w:trPr>
        <w:tc>
          <w:tcPr>
            <w:tcW w:w="859" w:type="dxa"/>
            <w:noWrap w:val="0"/>
            <w:vAlign w:val="center"/>
          </w:tcPr>
          <w:p>
            <w:pPr>
              <w:pStyle w:val="9"/>
              <w:jc w:val="center"/>
              <w:rPr>
                <w:b w:val="0"/>
                <w:bCs/>
                <w:sz w:val="22"/>
              </w:rPr>
            </w:pPr>
            <w:r>
              <w:rPr>
                <w:b w:val="0"/>
                <w:bCs/>
                <w:sz w:val="22"/>
              </w:rPr>
              <w:t>1</w:t>
            </w:r>
          </w:p>
        </w:tc>
        <w:tc>
          <w:tcPr>
            <w:tcW w:w="1269" w:type="dxa"/>
            <w:noWrap w:val="0"/>
            <w:vAlign w:val="center"/>
          </w:tcPr>
          <w:p>
            <w:pPr>
              <w:pStyle w:val="9"/>
              <w:jc w:val="center"/>
              <w:rPr>
                <w:b w:val="0"/>
                <w:bCs/>
                <w:sz w:val="22"/>
              </w:rPr>
            </w:pPr>
            <w:r>
              <w:rPr>
                <w:b w:val="0"/>
                <w:bCs/>
                <w:sz w:val="22"/>
              </w:rPr>
              <w:t>企业认证</w:t>
            </w:r>
          </w:p>
        </w:tc>
        <w:tc>
          <w:tcPr>
            <w:tcW w:w="849" w:type="dxa"/>
            <w:noWrap w:val="0"/>
            <w:vAlign w:val="center"/>
          </w:tcPr>
          <w:p>
            <w:pPr>
              <w:pStyle w:val="9"/>
              <w:jc w:val="center"/>
              <w:rPr>
                <w:b w:val="0"/>
                <w:bCs/>
                <w:sz w:val="22"/>
              </w:rPr>
            </w:pPr>
            <w:r>
              <w:rPr>
                <w:rFonts w:hint="eastAsia"/>
                <w:b w:val="0"/>
                <w:bCs/>
                <w:sz w:val="22"/>
                <w:lang w:val="en-US" w:eastAsia="zh-CN"/>
              </w:rPr>
              <w:t>2</w:t>
            </w:r>
            <w:r>
              <w:rPr>
                <w:b w:val="0"/>
                <w:bCs/>
                <w:sz w:val="22"/>
              </w:rPr>
              <w:t xml:space="preserve"> 分</w:t>
            </w:r>
          </w:p>
        </w:tc>
        <w:tc>
          <w:tcPr>
            <w:tcW w:w="7009" w:type="dxa"/>
            <w:noWrap w:val="0"/>
            <w:vAlign w:val="center"/>
          </w:tcPr>
          <w:p>
            <w:pPr>
              <w:pStyle w:val="9"/>
              <w:jc w:val="left"/>
              <w:rPr>
                <w:b w:val="0"/>
                <w:bCs/>
                <w:sz w:val="22"/>
              </w:rPr>
            </w:pPr>
            <w:r>
              <w:rPr>
                <w:b w:val="0"/>
                <w:bCs/>
                <w:sz w:val="22"/>
              </w:rPr>
              <w:t>具有由国家认证认可监督管理部门批准设立的认证机构颁发并在有效期内的质量管理体系认证证书、环境管理体系认证证书、职业健康安全管理体系认证证书的，（认证范围须含机电制冷设备的维修、保养服务），每提供一项证书得1分，本项最高得</w:t>
            </w:r>
            <w:r>
              <w:rPr>
                <w:rFonts w:hint="eastAsia"/>
                <w:b w:val="0"/>
                <w:bCs/>
                <w:sz w:val="22"/>
                <w:lang w:val="en-US" w:eastAsia="zh-CN"/>
              </w:rPr>
              <w:t>2</w:t>
            </w:r>
            <w:r>
              <w:rPr>
                <w:b w:val="0"/>
                <w:bCs/>
                <w:sz w:val="22"/>
              </w:rPr>
              <w:t>分。</w:t>
            </w:r>
          </w:p>
          <w:p>
            <w:pPr>
              <w:pStyle w:val="9"/>
              <w:jc w:val="left"/>
              <w:rPr>
                <w:b w:val="0"/>
                <w:bCs/>
                <w:sz w:val="22"/>
              </w:rPr>
            </w:pPr>
            <w:r>
              <w:rPr>
                <w:b/>
                <w:bCs w:val="0"/>
                <w:sz w:val="22"/>
              </w:rPr>
              <w:t>注：须提供以上有效的证明资料复印件及全国认证认可信息公共服务平台查询截图并加盖投标人公章。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8" w:hRule="atLeast"/>
        </w:trPr>
        <w:tc>
          <w:tcPr>
            <w:tcW w:w="859" w:type="dxa"/>
            <w:noWrap w:val="0"/>
            <w:vAlign w:val="center"/>
          </w:tcPr>
          <w:p>
            <w:pPr>
              <w:pStyle w:val="9"/>
              <w:jc w:val="center"/>
              <w:rPr>
                <w:b w:val="0"/>
                <w:bCs/>
                <w:sz w:val="22"/>
              </w:rPr>
            </w:pPr>
            <w:r>
              <w:rPr>
                <w:b w:val="0"/>
                <w:bCs/>
                <w:sz w:val="22"/>
              </w:rPr>
              <w:t>2</w:t>
            </w:r>
          </w:p>
        </w:tc>
        <w:tc>
          <w:tcPr>
            <w:tcW w:w="1269" w:type="dxa"/>
            <w:noWrap w:val="0"/>
            <w:vAlign w:val="center"/>
          </w:tcPr>
          <w:p>
            <w:pPr>
              <w:pStyle w:val="9"/>
              <w:jc w:val="center"/>
              <w:rPr>
                <w:rFonts w:hint="default"/>
                <w:b w:val="0"/>
                <w:bCs/>
                <w:sz w:val="22"/>
                <w:lang w:val="en-US" w:eastAsia="zh-CN"/>
              </w:rPr>
            </w:pPr>
            <w:r>
              <w:rPr>
                <w:rFonts w:hint="eastAsia"/>
                <w:b w:val="0"/>
                <w:bCs/>
                <w:sz w:val="22"/>
                <w:lang w:val="en-US" w:eastAsia="zh-CN"/>
              </w:rPr>
              <w:t>投保人实力</w:t>
            </w:r>
          </w:p>
        </w:tc>
        <w:tc>
          <w:tcPr>
            <w:tcW w:w="849" w:type="dxa"/>
            <w:noWrap w:val="0"/>
            <w:vAlign w:val="center"/>
          </w:tcPr>
          <w:p>
            <w:pPr>
              <w:pStyle w:val="9"/>
              <w:jc w:val="center"/>
              <w:rPr>
                <w:b w:val="0"/>
                <w:bCs/>
                <w:sz w:val="22"/>
              </w:rPr>
            </w:pPr>
            <w:r>
              <w:rPr>
                <w:rFonts w:hint="eastAsia"/>
                <w:b w:val="0"/>
                <w:bCs/>
                <w:sz w:val="22"/>
                <w:lang w:val="en-US" w:eastAsia="zh-CN"/>
              </w:rPr>
              <w:t>4</w:t>
            </w:r>
            <w:r>
              <w:rPr>
                <w:b w:val="0"/>
                <w:bCs/>
                <w:sz w:val="22"/>
              </w:rPr>
              <w:t xml:space="preserve"> 分</w:t>
            </w:r>
          </w:p>
        </w:tc>
        <w:tc>
          <w:tcPr>
            <w:tcW w:w="7009" w:type="dxa"/>
            <w:noWrap w:val="0"/>
            <w:vAlign w:val="center"/>
          </w:tcPr>
          <w:p>
            <w:pPr>
              <w:pStyle w:val="9"/>
              <w:jc w:val="left"/>
              <w:rPr>
                <w:b w:val="0"/>
                <w:bCs/>
                <w:sz w:val="22"/>
              </w:rPr>
            </w:pPr>
            <w:r>
              <w:rPr>
                <w:b w:val="0"/>
                <w:bCs/>
                <w:sz w:val="22"/>
              </w:rPr>
              <w:t>具有中国设备维修安装企业能力等级证书（制冷空调）A 类I 级证书得3分；A 类II 级证书得2分；A 类III 级证书得1分。</w:t>
            </w:r>
          </w:p>
          <w:p>
            <w:pPr>
              <w:pStyle w:val="9"/>
              <w:jc w:val="left"/>
              <w:rPr>
                <w:b w:val="0"/>
                <w:bCs/>
                <w:sz w:val="22"/>
              </w:rPr>
            </w:pPr>
            <w:r>
              <w:rPr>
                <w:b w:val="0"/>
                <w:bCs/>
                <w:sz w:val="22"/>
              </w:rPr>
              <w:t>具有机电工程施工总承包或建筑机电安装工程专业承包三级或以上资质证书的，得</w:t>
            </w:r>
            <w:r>
              <w:rPr>
                <w:rFonts w:hint="eastAsia"/>
                <w:b w:val="0"/>
                <w:bCs/>
                <w:sz w:val="22"/>
                <w:lang w:val="en-US" w:eastAsia="zh-CN"/>
              </w:rPr>
              <w:t>1</w:t>
            </w:r>
            <w:r>
              <w:rPr>
                <w:b w:val="0"/>
                <w:bCs/>
                <w:sz w:val="22"/>
              </w:rPr>
              <w:t>分。</w:t>
            </w:r>
          </w:p>
          <w:p>
            <w:pPr>
              <w:pStyle w:val="9"/>
              <w:jc w:val="left"/>
              <w:rPr>
                <w:b w:val="0"/>
                <w:bCs/>
                <w:sz w:val="22"/>
              </w:rPr>
            </w:pPr>
            <w:r>
              <w:rPr>
                <w:b/>
                <w:bCs w:val="0"/>
                <w:sz w:val="22"/>
              </w:rPr>
              <w:t>注：需提供以上有效证书复印件加盖投标人公章。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6" w:hRule="atLeast"/>
        </w:trPr>
        <w:tc>
          <w:tcPr>
            <w:tcW w:w="859" w:type="dxa"/>
            <w:noWrap w:val="0"/>
            <w:vAlign w:val="center"/>
          </w:tcPr>
          <w:p>
            <w:pPr>
              <w:pStyle w:val="9"/>
              <w:jc w:val="center"/>
              <w:rPr>
                <w:b w:val="0"/>
                <w:bCs/>
                <w:sz w:val="22"/>
              </w:rPr>
            </w:pPr>
            <w:r>
              <w:rPr>
                <w:b w:val="0"/>
                <w:bCs/>
                <w:sz w:val="22"/>
              </w:rPr>
              <w:t>3</w:t>
            </w:r>
          </w:p>
        </w:tc>
        <w:tc>
          <w:tcPr>
            <w:tcW w:w="1269" w:type="dxa"/>
            <w:noWrap w:val="0"/>
            <w:vAlign w:val="center"/>
          </w:tcPr>
          <w:p>
            <w:pPr>
              <w:pStyle w:val="9"/>
              <w:jc w:val="center"/>
              <w:rPr>
                <w:b w:val="0"/>
                <w:bCs/>
                <w:sz w:val="22"/>
              </w:rPr>
            </w:pPr>
            <w:r>
              <w:rPr>
                <w:b w:val="0"/>
                <w:bCs/>
                <w:sz w:val="22"/>
              </w:rPr>
              <w:t>业绩</w:t>
            </w:r>
          </w:p>
        </w:tc>
        <w:tc>
          <w:tcPr>
            <w:tcW w:w="849" w:type="dxa"/>
            <w:noWrap w:val="0"/>
            <w:vAlign w:val="center"/>
          </w:tcPr>
          <w:p>
            <w:pPr>
              <w:pStyle w:val="9"/>
              <w:jc w:val="center"/>
              <w:rPr>
                <w:b w:val="0"/>
                <w:bCs/>
                <w:sz w:val="22"/>
              </w:rPr>
            </w:pPr>
            <w:r>
              <w:rPr>
                <w:b w:val="0"/>
                <w:bCs/>
                <w:sz w:val="22"/>
              </w:rPr>
              <w:t>5 分</w:t>
            </w:r>
          </w:p>
        </w:tc>
        <w:tc>
          <w:tcPr>
            <w:tcW w:w="7009" w:type="dxa"/>
            <w:noWrap w:val="0"/>
            <w:vAlign w:val="center"/>
          </w:tcPr>
          <w:p>
            <w:pPr>
              <w:pStyle w:val="9"/>
              <w:jc w:val="left"/>
              <w:rPr>
                <w:b w:val="0"/>
                <w:bCs/>
                <w:sz w:val="22"/>
              </w:rPr>
            </w:pPr>
            <w:r>
              <w:rPr>
                <w:b w:val="0"/>
                <w:bCs/>
                <w:sz w:val="22"/>
              </w:rPr>
              <w:t>投标人自2018年1月1日至本项目开标日承担的（完成或进行中）空调维保服务业绩，每提供一个合同得</w:t>
            </w:r>
            <w:r>
              <w:rPr>
                <w:rFonts w:hint="eastAsia"/>
                <w:b w:val="0"/>
                <w:bCs/>
                <w:sz w:val="22"/>
                <w:lang w:val="en-US" w:eastAsia="zh-CN"/>
              </w:rPr>
              <w:t>1</w:t>
            </w:r>
            <w:r>
              <w:rPr>
                <w:b w:val="0"/>
                <w:bCs/>
                <w:sz w:val="22"/>
              </w:rPr>
              <w:t>分，最高得5分。</w:t>
            </w:r>
          </w:p>
          <w:p>
            <w:pPr>
              <w:pStyle w:val="9"/>
              <w:jc w:val="left"/>
              <w:rPr>
                <w:b w:val="0"/>
                <w:bCs/>
                <w:sz w:val="22"/>
              </w:rPr>
            </w:pPr>
            <w:r>
              <w:rPr>
                <w:b/>
                <w:bCs w:val="0"/>
                <w:sz w:val="22"/>
              </w:rPr>
              <w:t>注：提供合同或中标通知书等证明文件（复印件加盖公章， 原件备查），证明文件中应能体现出合同买方、合同金额、合同签订时间、合同服务内容等；否则视为无效证明文件。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4" w:hRule="atLeast"/>
        </w:trPr>
        <w:tc>
          <w:tcPr>
            <w:tcW w:w="859" w:type="dxa"/>
            <w:noWrap w:val="0"/>
            <w:vAlign w:val="center"/>
          </w:tcPr>
          <w:p>
            <w:pPr>
              <w:pStyle w:val="9"/>
              <w:jc w:val="center"/>
              <w:rPr>
                <w:b w:val="0"/>
                <w:bCs/>
                <w:sz w:val="22"/>
              </w:rPr>
            </w:pPr>
            <w:r>
              <w:rPr>
                <w:b w:val="0"/>
                <w:bCs/>
                <w:sz w:val="22"/>
              </w:rPr>
              <w:t>4</w:t>
            </w:r>
          </w:p>
        </w:tc>
        <w:tc>
          <w:tcPr>
            <w:tcW w:w="1269" w:type="dxa"/>
            <w:noWrap w:val="0"/>
            <w:vAlign w:val="center"/>
          </w:tcPr>
          <w:p>
            <w:pPr>
              <w:pStyle w:val="9"/>
              <w:jc w:val="center"/>
              <w:rPr>
                <w:b w:val="0"/>
                <w:bCs/>
                <w:sz w:val="22"/>
              </w:rPr>
            </w:pPr>
            <w:r>
              <w:rPr>
                <w:b w:val="0"/>
                <w:bCs/>
                <w:sz w:val="22"/>
              </w:rPr>
              <w:t>拟安排的项目主要团</w:t>
            </w:r>
            <w:r>
              <w:rPr>
                <w:rFonts w:hint="eastAsia"/>
                <w:b w:val="0"/>
                <w:bCs/>
                <w:sz w:val="22"/>
                <w:lang w:val="en-US" w:eastAsia="zh-CN"/>
              </w:rPr>
              <w:t>队</w:t>
            </w:r>
            <w:r>
              <w:rPr>
                <w:b w:val="0"/>
                <w:bCs/>
                <w:sz w:val="22"/>
              </w:rPr>
              <w:t>成员（主要技术人员）情况</w:t>
            </w:r>
          </w:p>
        </w:tc>
        <w:tc>
          <w:tcPr>
            <w:tcW w:w="849" w:type="dxa"/>
            <w:noWrap w:val="0"/>
            <w:vAlign w:val="center"/>
          </w:tcPr>
          <w:p>
            <w:pPr>
              <w:pStyle w:val="9"/>
              <w:jc w:val="center"/>
              <w:rPr>
                <w:b w:val="0"/>
                <w:bCs/>
                <w:sz w:val="22"/>
              </w:rPr>
            </w:pPr>
            <w:r>
              <w:rPr>
                <w:rFonts w:hint="eastAsia"/>
                <w:b w:val="0"/>
                <w:bCs/>
                <w:sz w:val="22"/>
                <w:lang w:val="en-US" w:eastAsia="zh-CN"/>
              </w:rPr>
              <w:t>9</w:t>
            </w:r>
            <w:r>
              <w:rPr>
                <w:b w:val="0"/>
                <w:bCs/>
                <w:sz w:val="22"/>
              </w:rPr>
              <w:t xml:space="preserve"> 分</w:t>
            </w:r>
          </w:p>
        </w:tc>
        <w:tc>
          <w:tcPr>
            <w:tcW w:w="7009" w:type="dxa"/>
            <w:noWrap w:val="0"/>
            <w:vAlign w:val="center"/>
          </w:tcPr>
          <w:p>
            <w:pPr>
              <w:pStyle w:val="9"/>
              <w:jc w:val="left"/>
              <w:rPr>
                <w:b w:val="0"/>
                <w:bCs/>
                <w:sz w:val="22"/>
              </w:rPr>
            </w:pPr>
            <w:r>
              <w:rPr>
                <w:rFonts w:hint="eastAsia"/>
                <w:b w:val="0"/>
                <w:bCs/>
                <w:sz w:val="22"/>
                <w:lang w:val="en-US" w:eastAsia="zh-CN"/>
              </w:rPr>
              <w:t>1、</w:t>
            </w:r>
            <w:r>
              <w:rPr>
                <w:b w:val="0"/>
                <w:bCs/>
                <w:sz w:val="22"/>
              </w:rPr>
              <w:t>技术员同时具有国家安全生产监督管理部门或国家应急管理部门颁发的《制冷与空调作业》、《电工作业》、《高处作业》特种作业操作证的，提供一人得</w:t>
            </w:r>
            <w:r>
              <w:rPr>
                <w:rFonts w:hint="eastAsia"/>
                <w:b w:val="0"/>
                <w:bCs/>
                <w:sz w:val="22"/>
                <w:lang w:val="en-US" w:eastAsia="zh-CN"/>
              </w:rPr>
              <w:t>1</w:t>
            </w:r>
            <w:r>
              <w:rPr>
                <w:b w:val="0"/>
                <w:bCs/>
                <w:sz w:val="22"/>
              </w:rPr>
              <w:t>分，本项最高得</w:t>
            </w:r>
            <w:r>
              <w:rPr>
                <w:rFonts w:hint="eastAsia"/>
                <w:b w:val="0"/>
                <w:bCs/>
                <w:sz w:val="22"/>
                <w:lang w:val="en-US" w:eastAsia="zh-CN"/>
              </w:rPr>
              <w:t>3</w:t>
            </w:r>
            <w:r>
              <w:rPr>
                <w:b w:val="0"/>
                <w:bCs/>
                <w:sz w:val="22"/>
              </w:rPr>
              <w:t>分；</w:t>
            </w:r>
          </w:p>
          <w:p>
            <w:pPr>
              <w:pStyle w:val="9"/>
              <w:jc w:val="left"/>
              <w:rPr>
                <w:b w:val="0"/>
                <w:bCs/>
                <w:sz w:val="22"/>
              </w:rPr>
            </w:pPr>
            <w:r>
              <w:rPr>
                <w:b w:val="0"/>
                <w:bCs/>
                <w:sz w:val="22"/>
              </w:rPr>
              <w:t>2、具有人力资源和社会保障部门颁发的制冷设备维修工（制冷工）技师（二级）或以上职业资格证书，提供一人得</w:t>
            </w:r>
            <w:r>
              <w:rPr>
                <w:rFonts w:hint="eastAsia"/>
                <w:b w:val="0"/>
                <w:bCs/>
                <w:sz w:val="22"/>
                <w:lang w:val="en-US" w:eastAsia="zh-CN"/>
              </w:rPr>
              <w:t>1</w:t>
            </w:r>
            <w:r>
              <w:rPr>
                <w:b w:val="0"/>
                <w:bCs/>
                <w:sz w:val="22"/>
              </w:rPr>
              <w:t>分，本项最高得</w:t>
            </w:r>
            <w:r>
              <w:rPr>
                <w:rFonts w:hint="eastAsia"/>
                <w:b w:val="0"/>
                <w:bCs/>
                <w:sz w:val="22"/>
                <w:lang w:val="en-US" w:eastAsia="zh-CN"/>
              </w:rPr>
              <w:t>3分</w:t>
            </w:r>
            <w:r>
              <w:rPr>
                <w:b w:val="0"/>
                <w:bCs/>
                <w:sz w:val="22"/>
              </w:rPr>
              <w:t>；</w:t>
            </w:r>
          </w:p>
          <w:p>
            <w:pPr>
              <w:pStyle w:val="9"/>
              <w:jc w:val="left"/>
              <w:rPr>
                <w:b w:val="0"/>
                <w:bCs/>
                <w:sz w:val="22"/>
              </w:rPr>
            </w:pPr>
            <w:r>
              <w:rPr>
                <w:b w:val="0"/>
                <w:bCs/>
                <w:sz w:val="22"/>
              </w:rPr>
              <w:t>3、技术团队人员中具有制冷与空调作业或电工作业或高处作业或焊接与热切割作业特种作业操作证的，每提供1人得1分，最高得</w:t>
            </w:r>
            <w:r>
              <w:rPr>
                <w:rFonts w:hint="eastAsia"/>
                <w:b w:val="0"/>
                <w:bCs/>
                <w:sz w:val="22"/>
                <w:lang w:val="en-US" w:eastAsia="zh-CN"/>
              </w:rPr>
              <w:t>3</w:t>
            </w:r>
            <w:r>
              <w:rPr>
                <w:b w:val="0"/>
                <w:bCs/>
                <w:sz w:val="22"/>
              </w:rPr>
              <w:t>分。（一人具备多个证书不重复计分）</w:t>
            </w:r>
          </w:p>
          <w:p>
            <w:pPr>
              <w:pStyle w:val="9"/>
              <w:ind w:firstLine="442" w:firstLineChars="200"/>
              <w:jc w:val="left"/>
              <w:rPr>
                <w:b w:val="0"/>
                <w:bCs/>
                <w:sz w:val="22"/>
              </w:rPr>
            </w:pPr>
            <w:r>
              <w:rPr>
                <w:b/>
                <w:bCs w:val="0"/>
                <w:sz w:val="22"/>
              </w:rPr>
              <w:t>注：提供以上人员有效证书复印件（如属于特种作业操作证的，还需提供在国家</w:t>
            </w:r>
            <w:r>
              <w:rPr>
                <w:rFonts w:hint="eastAsia"/>
                <w:b/>
                <w:bCs w:val="0"/>
                <w:sz w:val="22"/>
                <w:lang w:val="en-US" w:eastAsia="zh-CN"/>
              </w:rPr>
              <w:t>相关</w:t>
            </w:r>
            <w:r>
              <w:rPr>
                <w:b/>
                <w:bCs w:val="0"/>
                <w:sz w:val="22"/>
              </w:rPr>
              <w:t>官方网站查询结果的截图证明）及投标截止日前连续六个月（不含投标当月）投标人为其缴纳的社保证明材料加盖投标人公章。原件备查。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9986" w:type="dxa"/>
            <w:gridSpan w:val="4"/>
            <w:noWrap w:val="0"/>
            <w:vAlign w:val="center"/>
          </w:tcPr>
          <w:p>
            <w:pPr>
              <w:pStyle w:val="9"/>
              <w:jc w:val="center"/>
              <w:rPr>
                <w:b/>
                <w:bCs w:val="0"/>
                <w:sz w:val="22"/>
              </w:rPr>
            </w:pPr>
            <w:r>
              <w:rPr>
                <w:rFonts w:hint="eastAsia"/>
                <w:b/>
                <w:sz w:val="24"/>
                <w:szCs w:val="24"/>
                <w:lang w:val="en-US" w:eastAsia="zh-CN"/>
              </w:rPr>
              <w:t>技术部分（50分）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trPr>
        <w:tc>
          <w:tcPr>
            <w:tcW w:w="859" w:type="dxa"/>
            <w:noWrap w:val="0"/>
            <w:vAlign w:val="center"/>
          </w:tcPr>
          <w:p>
            <w:pPr>
              <w:pStyle w:val="9"/>
              <w:jc w:val="center"/>
              <w:rPr>
                <w:b w:val="0"/>
                <w:bCs/>
                <w:sz w:val="22"/>
              </w:rPr>
            </w:pPr>
            <w:r>
              <w:rPr>
                <w:b w:val="0"/>
                <w:bCs/>
                <w:sz w:val="22"/>
              </w:rPr>
              <w:t>1</w:t>
            </w:r>
          </w:p>
        </w:tc>
        <w:tc>
          <w:tcPr>
            <w:tcW w:w="1269" w:type="dxa"/>
            <w:noWrap w:val="0"/>
            <w:vAlign w:val="center"/>
          </w:tcPr>
          <w:p>
            <w:pPr>
              <w:pStyle w:val="9"/>
              <w:jc w:val="center"/>
              <w:rPr>
                <w:b w:val="0"/>
                <w:bCs/>
                <w:sz w:val="22"/>
              </w:rPr>
            </w:pPr>
            <w:r>
              <w:rPr>
                <w:b w:val="0"/>
                <w:bCs/>
                <w:sz w:val="22"/>
              </w:rPr>
              <w:t>对项目重点和难点分析及应对措施</w:t>
            </w:r>
          </w:p>
        </w:tc>
        <w:tc>
          <w:tcPr>
            <w:tcW w:w="849" w:type="dxa"/>
            <w:noWrap w:val="0"/>
            <w:vAlign w:val="center"/>
          </w:tcPr>
          <w:p>
            <w:pPr>
              <w:pStyle w:val="9"/>
              <w:jc w:val="center"/>
              <w:rPr>
                <w:rFonts w:hint="eastAsia"/>
                <w:b w:val="0"/>
                <w:bCs/>
                <w:sz w:val="22"/>
                <w:lang w:val="en-US" w:eastAsia="zh-CN"/>
              </w:rPr>
            </w:pPr>
            <w:r>
              <w:rPr>
                <w:b w:val="0"/>
                <w:bCs/>
                <w:sz w:val="22"/>
              </w:rPr>
              <w:t>5 分</w:t>
            </w:r>
          </w:p>
        </w:tc>
        <w:tc>
          <w:tcPr>
            <w:tcW w:w="7009" w:type="dxa"/>
            <w:noWrap w:val="0"/>
            <w:vAlign w:val="center"/>
          </w:tcPr>
          <w:p>
            <w:pPr>
              <w:pStyle w:val="9"/>
              <w:jc w:val="left"/>
              <w:rPr>
                <w:b w:val="0"/>
                <w:bCs/>
                <w:sz w:val="22"/>
              </w:rPr>
            </w:pPr>
            <w:r>
              <w:rPr>
                <w:b w:val="0"/>
                <w:bCs/>
                <w:sz w:val="22"/>
              </w:rPr>
              <w:t>各投标人针对本项目的理解，分析项目在实施过程中的重点、难点及其解决措施情况进行综合评价：</w:t>
            </w:r>
          </w:p>
          <w:p>
            <w:pPr>
              <w:pStyle w:val="9"/>
              <w:jc w:val="left"/>
              <w:rPr>
                <w:b w:val="0"/>
                <w:bCs/>
                <w:sz w:val="22"/>
              </w:rPr>
            </w:pPr>
            <w:r>
              <w:rPr>
                <w:b w:val="0"/>
                <w:bCs/>
                <w:sz w:val="22"/>
              </w:rPr>
              <w:t>对项目的重点、难点分析准确，解决措施科学合理，可操作性强</w:t>
            </w:r>
            <w:r>
              <w:rPr>
                <w:rFonts w:hint="eastAsia"/>
                <w:b w:val="0"/>
                <w:bCs/>
                <w:sz w:val="22"/>
                <w:lang w:eastAsia="zh-CN"/>
              </w:rPr>
              <w:t>，</w:t>
            </w:r>
            <w:r>
              <w:rPr>
                <w:b w:val="0"/>
                <w:bCs/>
                <w:sz w:val="22"/>
              </w:rPr>
              <w:t>得5分；</w:t>
            </w:r>
          </w:p>
          <w:p>
            <w:pPr>
              <w:pStyle w:val="9"/>
              <w:jc w:val="left"/>
              <w:rPr>
                <w:b w:val="0"/>
                <w:bCs/>
                <w:sz w:val="22"/>
              </w:rPr>
            </w:pPr>
            <w:r>
              <w:rPr>
                <w:b w:val="0"/>
                <w:bCs/>
                <w:sz w:val="22"/>
              </w:rPr>
              <w:t>对项目的重点、难点分析较准确，解决措施基本合理，可操作性</w:t>
            </w:r>
            <w:r>
              <w:rPr>
                <w:rFonts w:hint="eastAsia"/>
                <w:b w:val="0"/>
                <w:bCs/>
                <w:sz w:val="22"/>
                <w:lang w:val="en-US" w:eastAsia="zh-CN"/>
              </w:rPr>
              <w:t>一</w:t>
            </w:r>
            <w:r>
              <w:rPr>
                <w:b w:val="0"/>
                <w:bCs/>
                <w:sz w:val="22"/>
              </w:rPr>
              <w:t>般，得3分；</w:t>
            </w:r>
          </w:p>
          <w:p>
            <w:pPr>
              <w:pStyle w:val="9"/>
              <w:jc w:val="left"/>
              <w:rPr>
                <w:b/>
                <w:bCs w:val="0"/>
                <w:sz w:val="22"/>
              </w:rPr>
            </w:pPr>
            <w:r>
              <w:rPr>
                <w:b w:val="0"/>
                <w:bCs/>
                <w:sz w:val="22"/>
              </w:rPr>
              <w:t>对项目的重点、难点分析不准确，解决措施不合理，可操作性差</w:t>
            </w:r>
            <w:r>
              <w:rPr>
                <w:rFonts w:hint="eastAsia"/>
                <w:b w:val="0"/>
                <w:bCs/>
                <w:sz w:val="22"/>
                <w:lang w:eastAsia="zh-CN"/>
              </w:rPr>
              <w:t>，</w:t>
            </w:r>
            <w:r>
              <w:rPr>
                <w:b w:val="0"/>
                <w:bCs/>
                <w:sz w:val="22"/>
              </w:rPr>
              <w:t>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trPr>
        <w:tc>
          <w:tcPr>
            <w:tcW w:w="859" w:type="dxa"/>
            <w:noWrap w:val="0"/>
            <w:vAlign w:val="top"/>
          </w:tcPr>
          <w:p>
            <w:pPr>
              <w:pStyle w:val="9"/>
              <w:rPr>
                <w:b/>
                <w:sz w:val="22"/>
              </w:rPr>
            </w:pPr>
          </w:p>
          <w:p>
            <w:pPr>
              <w:pStyle w:val="9"/>
              <w:rPr>
                <w:b/>
                <w:sz w:val="22"/>
              </w:rPr>
            </w:pPr>
          </w:p>
          <w:p>
            <w:pPr>
              <w:pStyle w:val="9"/>
              <w:rPr>
                <w:b/>
                <w:sz w:val="22"/>
              </w:rPr>
            </w:pPr>
          </w:p>
          <w:p>
            <w:pPr>
              <w:pStyle w:val="9"/>
              <w:spacing w:before="12"/>
              <w:rPr>
                <w:b/>
                <w:sz w:val="26"/>
              </w:rPr>
            </w:pPr>
          </w:p>
          <w:p>
            <w:pPr>
              <w:pStyle w:val="9"/>
              <w:ind w:left="4" w:leftChars="0"/>
              <w:jc w:val="center"/>
              <w:rPr>
                <w:b w:val="0"/>
                <w:bCs/>
                <w:sz w:val="22"/>
              </w:rPr>
            </w:pPr>
            <w:r>
              <w:rPr>
                <w:w w:val="100"/>
                <w:sz w:val="22"/>
              </w:rPr>
              <w:t>2</w:t>
            </w:r>
          </w:p>
        </w:tc>
        <w:tc>
          <w:tcPr>
            <w:tcW w:w="1269" w:type="dxa"/>
            <w:noWrap w:val="0"/>
            <w:vAlign w:val="top"/>
          </w:tcPr>
          <w:p>
            <w:pPr>
              <w:pStyle w:val="9"/>
              <w:rPr>
                <w:b/>
                <w:sz w:val="22"/>
              </w:rPr>
            </w:pPr>
          </w:p>
          <w:p>
            <w:pPr>
              <w:pStyle w:val="9"/>
              <w:rPr>
                <w:b/>
                <w:sz w:val="22"/>
              </w:rPr>
            </w:pPr>
          </w:p>
          <w:p>
            <w:pPr>
              <w:pStyle w:val="9"/>
              <w:rPr>
                <w:b/>
                <w:sz w:val="22"/>
              </w:rPr>
            </w:pPr>
          </w:p>
          <w:p>
            <w:pPr>
              <w:pStyle w:val="9"/>
              <w:spacing w:before="9"/>
              <w:rPr>
                <w:b/>
                <w:sz w:val="20"/>
              </w:rPr>
            </w:pPr>
          </w:p>
          <w:p>
            <w:pPr>
              <w:pStyle w:val="9"/>
              <w:spacing w:before="1"/>
              <w:ind w:left="210" w:leftChars="0"/>
              <w:rPr>
                <w:b w:val="0"/>
                <w:bCs/>
                <w:sz w:val="22"/>
              </w:rPr>
            </w:pPr>
            <w:r>
              <w:rPr>
                <w:sz w:val="22"/>
              </w:rPr>
              <w:t>服务方案</w:t>
            </w:r>
          </w:p>
        </w:tc>
        <w:tc>
          <w:tcPr>
            <w:tcW w:w="849" w:type="dxa"/>
            <w:noWrap w:val="0"/>
            <w:vAlign w:val="top"/>
          </w:tcPr>
          <w:p>
            <w:pPr>
              <w:pStyle w:val="9"/>
              <w:rPr>
                <w:b/>
                <w:sz w:val="22"/>
              </w:rPr>
            </w:pPr>
          </w:p>
          <w:p>
            <w:pPr>
              <w:pStyle w:val="9"/>
              <w:rPr>
                <w:b/>
                <w:sz w:val="22"/>
              </w:rPr>
            </w:pPr>
          </w:p>
          <w:p>
            <w:pPr>
              <w:pStyle w:val="9"/>
              <w:rPr>
                <w:b/>
                <w:sz w:val="22"/>
              </w:rPr>
            </w:pPr>
          </w:p>
          <w:p>
            <w:pPr>
              <w:pStyle w:val="9"/>
              <w:spacing w:before="9"/>
              <w:rPr>
                <w:b/>
                <w:sz w:val="20"/>
              </w:rPr>
            </w:pPr>
          </w:p>
          <w:p>
            <w:pPr>
              <w:pStyle w:val="9"/>
              <w:spacing w:before="1"/>
              <w:ind w:left="186" w:leftChars="0"/>
              <w:rPr>
                <w:rFonts w:hint="eastAsia"/>
                <w:b w:val="0"/>
                <w:bCs/>
                <w:sz w:val="22"/>
                <w:lang w:val="en-US" w:eastAsia="zh-CN"/>
              </w:rPr>
            </w:pPr>
            <w:r>
              <w:rPr>
                <w:sz w:val="22"/>
              </w:rPr>
              <w:t>15 分</w:t>
            </w:r>
          </w:p>
        </w:tc>
        <w:tc>
          <w:tcPr>
            <w:tcW w:w="7009" w:type="dxa"/>
            <w:noWrap w:val="0"/>
            <w:vAlign w:val="top"/>
          </w:tcPr>
          <w:p>
            <w:pPr>
              <w:pStyle w:val="9"/>
              <w:spacing w:before="36" w:line="304" w:lineRule="auto"/>
              <w:ind w:right="97"/>
              <w:jc w:val="both"/>
              <w:rPr>
                <w:sz w:val="22"/>
              </w:rPr>
            </w:pPr>
            <w:r>
              <w:rPr>
                <w:spacing w:val="-4"/>
                <w:sz w:val="22"/>
              </w:rPr>
              <w:t>对比各投标人的服务方案</w:t>
            </w:r>
            <w:r>
              <w:rPr>
                <w:spacing w:val="-3"/>
                <w:sz w:val="22"/>
              </w:rPr>
              <w:t>（</w:t>
            </w:r>
            <w:r>
              <w:rPr>
                <w:spacing w:val="-4"/>
                <w:sz w:val="22"/>
              </w:rPr>
              <w:t>包括但不限于维护服务流程、服</w:t>
            </w:r>
            <w:r>
              <w:rPr>
                <w:spacing w:val="-5"/>
                <w:sz w:val="22"/>
              </w:rPr>
              <w:t>务标准、服务管理、服务措施、安全保障措施等方面</w:t>
            </w:r>
            <w:r>
              <w:rPr>
                <w:spacing w:val="-8"/>
                <w:sz w:val="22"/>
              </w:rPr>
              <w:t>）</w:t>
            </w:r>
            <w:r>
              <w:rPr>
                <w:sz w:val="22"/>
              </w:rPr>
              <w:t>进行</w:t>
            </w:r>
            <w:r>
              <w:rPr>
                <w:spacing w:val="-2"/>
                <w:sz w:val="22"/>
              </w:rPr>
              <w:t>综合评价：</w:t>
            </w:r>
          </w:p>
          <w:p>
            <w:pPr>
              <w:pStyle w:val="9"/>
              <w:spacing w:before="2"/>
              <w:rPr>
                <w:sz w:val="22"/>
              </w:rPr>
            </w:pPr>
            <w:r>
              <w:rPr>
                <w:sz w:val="22"/>
              </w:rPr>
              <w:t>服务方案完整，各项措施全面，针对性强得15分；</w:t>
            </w:r>
          </w:p>
          <w:p>
            <w:pPr>
              <w:pStyle w:val="9"/>
              <w:spacing w:before="78"/>
              <w:rPr>
                <w:sz w:val="22"/>
              </w:rPr>
            </w:pPr>
            <w:r>
              <w:rPr>
                <w:sz w:val="22"/>
              </w:rPr>
              <w:t>服务方案完整，各项措施较全面，针对性较强得10分；</w:t>
            </w:r>
          </w:p>
          <w:p>
            <w:pPr>
              <w:pStyle w:val="9"/>
              <w:spacing w:before="75"/>
              <w:rPr>
                <w:sz w:val="22"/>
              </w:rPr>
            </w:pPr>
            <w:r>
              <w:rPr>
                <w:spacing w:val="-7"/>
                <w:sz w:val="22"/>
              </w:rPr>
              <w:t>服务方案较完整，各项措施不够全面，针对性一般得</w:t>
            </w:r>
            <w:r>
              <w:rPr>
                <w:sz w:val="22"/>
              </w:rPr>
              <w:t>5</w:t>
            </w:r>
            <w:r>
              <w:rPr>
                <w:spacing w:val="-16"/>
                <w:sz w:val="22"/>
              </w:rPr>
              <w:t>分；</w:t>
            </w:r>
          </w:p>
          <w:p>
            <w:pPr>
              <w:pStyle w:val="9"/>
              <w:spacing w:before="76"/>
              <w:rPr>
                <w:b/>
                <w:bCs w:val="0"/>
                <w:sz w:val="22"/>
              </w:rPr>
            </w:pPr>
            <w:r>
              <w:rPr>
                <w:sz w:val="22"/>
              </w:rPr>
              <w:t>服务方案不完整，各项措施不全面，针对性较差得1分。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trPr>
        <w:tc>
          <w:tcPr>
            <w:tcW w:w="859" w:type="dxa"/>
            <w:noWrap w:val="0"/>
            <w:vAlign w:val="center"/>
          </w:tcPr>
          <w:p>
            <w:pPr>
              <w:pStyle w:val="9"/>
              <w:spacing w:before="165"/>
              <w:jc w:val="center"/>
              <w:rPr>
                <w:b w:val="0"/>
                <w:bCs/>
                <w:sz w:val="22"/>
              </w:rPr>
            </w:pPr>
            <w:r>
              <w:rPr>
                <w:w w:val="100"/>
                <w:sz w:val="22"/>
              </w:rPr>
              <w:t>3</w:t>
            </w:r>
          </w:p>
        </w:tc>
        <w:tc>
          <w:tcPr>
            <w:tcW w:w="1269" w:type="dxa"/>
            <w:noWrap w:val="0"/>
            <w:vAlign w:val="center"/>
          </w:tcPr>
          <w:p>
            <w:pPr>
              <w:pStyle w:val="9"/>
              <w:jc w:val="center"/>
              <w:rPr>
                <w:rFonts w:hint="eastAsia" w:ascii="宋体" w:hAnsi="宋体" w:eastAsia="宋体" w:cs="宋体"/>
                <w:b w:val="0"/>
                <w:bCs/>
                <w:sz w:val="22"/>
                <w:lang w:val="en-US" w:eastAsia="zh-CN"/>
              </w:rPr>
            </w:pPr>
            <w:r>
              <w:rPr>
                <w:rFonts w:hint="eastAsia"/>
                <w:sz w:val="22"/>
                <w:lang w:val="en-US" w:eastAsia="zh-CN"/>
              </w:rPr>
              <w:t>质</w:t>
            </w:r>
            <w:r>
              <w:rPr>
                <w:rFonts w:hint="eastAsia" w:ascii="宋体" w:hAnsi="宋体" w:eastAsia="宋体" w:cs="宋体"/>
                <w:b w:val="0"/>
                <w:bCs/>
                <w:sz w:val="22"/>
                <w:lang w:val="en-US" w:eastAsia="zh-CN"/>
              </w:rPr>
              <w:t>量保证</w:t>
            </w:r>
          </w:p>
          <w:p>
            <w:pPr>
              <w:pStyle w:val="9"/>
              <w:jc w:val="center"/>
              <w:rPr>
                <w:b w:val="0"/>
                <w:bCs/>
                <w:sz w:val="22"/>
              </w:rPr>
            </w:pPr>
            <w:r>
              <w:rPr>
                <w:rFonts w:hint="eastAsia" w:ascii="宋体" w:hAnsi="宋体" w:eastAsia="宋体" w:cs="宋体"/>
                <w:b w:val="0"/>
                <w:bCs/>
                <w:sz w:val="22"/>
                <w:lang w:val="en-US" w:eastAsia="zh-CN"/>
              </w:rPr>
              <w:t>措施</w:t>
            </w:r>
          </w:p>
        </w:tc>
        <w:tc>
          <w:tcPr>
            <w:tcW w:w="849" w:type="dxa"/>
            <w:noWrap w:val="0"/>
            <w:vAlign w:val="top"/>
          </w:tcPr>
          <w:p>
            <w:pPr>
              <w:pStyle w:val="9"/>
              <w:rPr>
                <w:b/>
                <w:sz w:val="22"/>
              </w:rPr>
            </w:pPr>
          </w:p>
          <w:p>
            <w:pPr>
              <w:pStyle w:val="9"/>
              <w:rPr>
                <w:b/>
                <w:sz w:val="22"/>
              </w:rPr>
            </w:pPr>
          </w:p>
          <w:p>
            <w:pPr>
              <w:pStyle w:val="9"/>
              <w:spacing w:before="11"/>
              <w:rPr>
                <w:b/>
                <w:sz w:val="28"/>
              </w:rPr>
            </w:pPr>
          </w:p>
          <w:p>
            <w:pPr>
              <w:pStyle w:val="9"/>
              <w:ind w:left="241" w:leftChars="0"/>
              <w:rPr>
                <w:rFonts w:hint="eastAsia"/>
                <w:b w:val="0"/>
                <w:bCs/>
                <w:sz w:val="22"/>
                <w:lang w:val="en-US" w:eastAsia="zh-CN"/>
              </w:rPr>
            </w:pPr>
            <w:r>
              <w:rPr>
                <w:sz w:val="22"/>
              </w:rPr>
              <w:t>5 分</w:t>
            </w:r>
          </w:p>
        </w:tc>
        <w:tc>
          <w:tcPr>
            <w:tcW w:w="7009" w:type="dxa"/>
            <w:noWrap w:val="0"/>
            <w:vAlign w:val="top"/>
          </w:tcPr>
          <w:p>
            <w:pPr>
              <w:pStyle w:val="9"/>
              <w:spacing w:before="39" w:line="304" w:lineRule="auto"/>
              <w:ind w:right="97"/>
              <w:jc w:val="both"/>
              <w:rPr>
                <w:sz w:val="22"/>
              </w:rPr>
            </w:pPr>
            <w:r>
              <w:rPr>
                <w:spacing w:val="-4"/>
                <w:sz w:val="22"/>
              </w:rPr>
              <w:t>投标文件中质量保障措施详细阐述项目质量保障方案，包括</w:t>
            </w:r>
            <w:r>
              <w:rPr>
                <w:spacing w:val="-5"/>
                <w:sz w:val="22"/>
              </w:rPr>
              <w:t>但不限于质量控制方案、团队能力保障方案及质量管理制度等。</w:t>
            </w:r>
          </w:p>
          <w:p>
            <w:pPr>
              <w:pStyle w:val="9"/>
              <w:spacing w:before="1"/>
              <w:rPr>
                <w:sz w:val="22"/>
              </w:rPr>
            </w:pPr>
            <w:r>
              <w:rPr>
                <w:sz w:val="22"/>
              </w:rPr>
              <w:t>质量保障措施及方案科学、详实得5分；</w:t>
            </w:r>
          </w:p>
          <w:p>
            <w:pPr>
              <w:pStyle w:val="9"/>
              <w:spacing w:before="78"/>
              <w:rPr>
                <w:sz w:val="22"/>
              </w:rPr>
            </w:pPr>
            <w:r>
              <w:rPr>
                <w:sz w:val="22"/>
              </w:rPr>
              <w:t>质量保障措施及方案合理得3分；</w:t>
            </w:r>
          </w:p>
          <w:p>
            <w:pPr>
              <w:pStyle w:val="9"/>
              <w:spacing w:before="76"/>
              <w:rPr>
                <w:b/>
                <w:bCs w:val="0"/>
                <w:sz w:val="22"/>
              </w:rPr>
            </w:pPr>
            <w:r>
              <w:rPr>
                <w:sz w:val="22"/>
              </w:rPr>
              <w:t>质量保障措施及方案符合要求但缺乏合理性得1分。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trPr>
        <w:tc>
          <w:tcPr>
            <w:tcW w:w="859" w:type="dxa"/>
            <w:noWrap w:val="0"/>
            <w:vAlign w:val="center"/>
          </w:tcPr>
          <w:p>
            <w:pPr>
              <w:pStyle w:val="9"/>
              <w:jc w:val="center"/>
              <w:rPr>
                <w:b w:val="0"/>
                <w:bCs/>
                <w:sz w:val="22"/>
              </w:rPr>
            </w:pPr>
            <w:r>
              <w:rPr>
                <w:w w:val="100"/>
                <w:sz w:val="22"/>
              </w:rPr>
              <w:t>4</w:t>
            </w:r>
          </w:p>
        </w:tc>
        <w:tc>
          <w:tcPr>
            <w:tcW w:w="1269" w:type="dxa"/>
            <w:noWrap w:val="0"/>
            <w:vAlign w:val="center"/>
          </w:tcPr>
          <w:p>
            <w:pPr>
              <w:pStyle w:val="9"/>
              <w:jc w:val="center"/>
              <w:rPr>
                <w:rFonts w:hint="eastAsia" w:ascii="宋体" w:hAnsi="宋体" w:eastAsia="宋体" w:cs="宋体"/>
                <w:b w:val="0"/>
                <w:bCs/>
                <w:sz w:val="22"/>
                <w:lang w:val="en-US" w:eastAsia="zh-CN"/>
              </w:rPr>
            </w:pPr>
            <w:r>
              <w:rPr>
                <w:rFonts w:hint="eastAsia" w:ascii="宋体" w:hAnsi="宋体" w:eastAsia="宋体" w:cs="宋体"/>
                <w:b w:val="0"/>
                <w:bCs/>
                <w:sz w:val="22"/>
                <w:lang w:val="en-US" w:eastAsia="zh-CN"/>
              </w:rPr>
              <w:t>拟投入设备</w:t>
            </w:r>
          </w:p>
          <w:p>
            <w:pPr>
              <w:pStyle w:val="9"/>
              <w:jc w:val="center"/>
              <w:rPr>
                <w:b w:val="0"/>
                <w:bCs/>
                <w:sz w:val="22"/>
              </w:rPr>
            </w:pPr>
            <w:r>
              <w:rPr>
                <w:rFonts w:hint="eastAsia" w:ascii="宋体" w:hAnsi="宋体" w:eastAsia="宋体" w:cs="宋体"/>
                <w:b w:val="0"/>
                <w:bCs/>
                <w:sz w:val="22"/>
                <w:lang w:val="en-US" w:eastAsia="zh-CN"/>
              </w:rPr>
              <w:t>工具情况</w:t>
            </w:r>
          </w:p>
        </w:tc>
        <w:tc>
          <w:tcPr>
            <w:tcW w:w="849" w:type="dxa"/>
            <w:noWrap w:val="0"/>
            <w:vAlign w:val="center"/>
          </w:tcPr>
          <w:p>
            <w:pPr>
              <w:pStyle w:val="9"/>
              <w:jc w:val="center"/>
              <w:rPr>
                <w:rFonts w:hint="eastAsia"/>
                <w:b w:val="0"/>
                <w:bCs/>
                <w:sz w:val="22"/>
                <w:lang w:val="en-US" w:eastAsia="zh-CN"/>
              </w:rPr>
            </w:pPr>
            <w:r>
              <w:rPr>
                <w:rFonts w:hint="eastAsia" w:ascii="宋体" w:hAnsi="宋体" w:eastAsia="宋体" w:cs="宋体"/>
                <w:b w:val="0"/>
                <w:bCs/>
                <w:sz w:val="22"/>
                <w:lang w:val="en-US" w:eastAsia="zh-CN"/>
              </w:rPr>
              <w:t>5 分</w:t>
            </w:r>
          </w:p>
        </w:tc>
        <w:tc>
          <w:tcPr>
            <w:tcW w:w="7009" w:type="dxa"/>
            <w:noWrap w:val="0"/>
            <w:vAlign w:val="top"/>
          </w:tcPr>
          <w:p>
            <w:pPr>
              <w:pStyle w:val="9"/>
              <w:spacing w:before="34" w:line="307" w:lineRule="auto"/>
              <w:ind w:right="48"/>
              <w:rPr>
                <w:sz w:val="22"/>
              </w:rPr>
            </w:pPr>
            <w:r>
              <w:rPr>
                <w:sz w:val="22"/>
              </w:rPr>
              <w:t>拟投入本项目作业设备工具是否满足项目需求，设备配置方案是否科学合理性进行综合评价：</w:t>
            </w:r>
          </w:p>
          <w:p>
            <w:pPr>
              <w:pStyle w:val="9"/>
              <w:spacing w:line="307" w:lineRule="auto"/>
              <w:ind w:left="107" w:right="59"/>
              <w:jc w:val="left"/>
              <w:rPr>
                <w:sz w:val="22"/>
              </w:rPr>
            </w:pPr>
            <w:r>
              <w:rPr>
                <w:sz w:val="22"/>
              </w:rPr>
              <w:t>投入作业设备充足，设备配置方案科学，完全满足项目需求得</w:t>
            </w:r>
            <w:r>
              <w:rPr>
                <w:rFonts w:hint="eastAsia"/>
                <w:sz w:val="22"/>
                <w:lang w:val="en-US" w:eastAsia="zh-CN"/>
              </w:rPr>
              <w:t>5</w:t>
            </w:r>
            <w:r>
              <w:rPr>
                <w:sz w:val="22"/>
              </w:rPr>
              <w:t>分；</w:t>
            </w:r>
          </w:p>
          <w:p>
            <w:pPr>
              <w:pStyle w:val="9"/>
              <w:spacing w:line="307" w:lineRule="auto"/>
              <w:ind w:left="107" w:right="48"/>
              <w:rPr>
                <w:sz w:val="22"/>
              </w:rPr>
            </w:pPr>
            <w:r>
              <w:rPr>
                <w:sz w:val="22"/>
              </w:rPr>
              <w:t>投入作业设备较充足，设备配置方案一般，基本满足项目需求得</w:t>
            </w:r>
            <w:r>
              <w:rPr>
                <w:rFonts w:hint="eastAsia"/>
                <w:sz w:val="22"/>
                <w:lang w:val="en-US" w:eastAsia="zh-CN"/>
              </w:rPr>
              <w:t>3</w:t>
            </w:r>
            <w:r>
              <w:rPr>
                <w:sz w:val="22"/>
              </w:rPr>
              <w:t>分；</w:t>
            </w:r>
          </w:p>
          <w:p>
            <w:pPr>
              <w:pStyle w:val="9"/>
              <w:spacing w:line="278" w:lineRule="exact"/>
              <w:ind w:left="107" w:leftChars="0"/>
              <w:rPr>
                <w:b/>
                <w:bCs w:val="0"/>
                <w:sz w:val="22"/>
              </w:rPr>
            </w:pPr>
            <w:r>
              <w:rPr>
                <w:sz w:val="22"/>
              </w:rPr>
              <w:t>投入作业设备不足，设备配置方案较差，不能满足项目需求得1分。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trPr>
        <w:tc>
          <w:tcPr>
            <w:tcW w:w="859" w:type="dxa"/>
            <w:noWrap w:val="0"/>
            <w:vAlign w:val="top"/>
          </w:tcPr>
          <w:p>
            <w:pPr>
              <w:pStyle w:val="9"/>
              <w:rPr>
                <w:b/>
                <w:sz w:val="22"/>
              </w:rPr>
            </w:pPr>
          </w:p>
          <w:p>
            <w:pPr>
              <w:pStyle w:val="9"/>
              <w:rPr>
                <w:b/>
                <w:sz w:val="22"/>
              </w:rPr>
            </w:pPr>
          </w:p>
          <w:p>
            <w:pPr>
              <w:pStyle w:val="9"/>
              <w:rPr>
                <w:b/>
                <w:sz w:val="21"/>
              </w:rPr>
            </w:pPr>
          </w:p>
          <w:p>
            <w:pPr>
              <w:pStyle w:val="9"/>
              <w:ind w:left="4" w:leftChars="0" w:right="0" w:rightChars="0"/>
              <w:jc w:val="center"/>
              <w:rPr>
                <w:b w:val="0"/>
                <w:bCs/>
                <w:sz w:val="22"/>
              </w:rPr>
            </w:pPr>
            <w:r>
              <w:rPr>
                <w:w w:val="100"/>
                <w:sz w:val="22"/>
              </w:rPr>
              <w:t>5</w:t>
            </w:r>
          </w:p>
        </w:tc>
        <w:tc>
          <w:tcPr>
            <w:tcW w:w="1269" w:type="dxa"/>
            <w:noWrap w:val="0"/>
            <w:vAlign w:val="center"/>
          </w:tcPr>
          <w:p>
            <w:pPr>
              <w:pStyle w:val="9"/>
              <w:jc w:val="center"/>
              <w:rPr>
                <w:rFonts w:hint="eastAsia" w:ascii="宋体" w:hAnsi="宋体" w:eastAsia="宋体" w:cs="宋体"/>
                <w:b w:val="0"/>
                <w:bCs/>
                <w:sz w:val="22"/>
                <w:lang w:val="en-US" w:eastAsia="zh-CN"/>
              </w:rPr>
            </w:pPr>
          </w:p>
          <w:p>
            <w:pPr>
              <w:pStyle w:val="9"/>
              <w:jc w:val="center"/>
              <w:rPr>
                <w:rFonts w:hint="eastAsia" w:ascii="宋体" w:hAnsi="宋体" w:eastAsia="宋体" w:cs="宋体"/>
                <w:b w:val="0"/>
                <w:bCs/>
                <w:sz w:val="22"/>
                <w:lang w:val="en-US" w:eastAsia="zh-CN"/>
              </w:rPr>
            </w:pPr>
            <w:r>
              <w:rPr>
                <w:rFonts w:hint="eastAsia" w:ascii="宋体" w:hAnsi="宋体" w:eastAsia="宋体" w:cs="宋体"/>
                <w:b w:val="0"/>
                <w:bCs/>
                <w:sz w:val="22"/>
                <w:lang w:val="en-US" w:eastAsia="zh-CN"/>
              </w:rPr>
              <w:t>应急抢修</w:t>
            </w:r>
          </w:p>
          <w:p>
            <w:pPr>
              <w:pStyle w:val="9"/>
              <w:jc w:val="center"/>
              <w:rPr>
                <w:b w:val="0"/>
                <w:bCs/>
                <w:sz w:val="22"/>
              </w:rPr>
            </w:pPr>
            <w:r>
              <w:rPr>
                <w:rFonts w:hint="eastAsia" w:ascii="宋体" w:hAnsi="宋体" w:eastAsia="宋体" w:cs="宋体"/>
                <w:b w:val="0"/>
                <w:bCs/>
                <w:sz w:val="22"/>
                <w:lang w:val="en-US" w:eastAsia="zh-CN"/>
              </w:rPr>
              <w:t>及解决措施</w:t>
            </w:r>
          </w:p>
        </w:tc>
        <w:tc>
          <w:tcPr>
            <w:tcW w:w="849" w:type="dxa"/>
            <w:noWrap w:val="0"/>
            <w:vAlign w:val="top"/>
          </w:tcPr>
          <w:p>
            <w:pPr>
              <w:pStyle w:val="9"/>
              <w:jc w:val="center"/>
              <w:rPr>
                <w:rFonts w:hint="eastAsia" w:ascii="宋体" w:hAnsi="宋体" w:eastAsia="宋体" w:cs="宋体"/>
                <w:b w:val="0"/>
                <w:bCs/>
                <w:sz w:val="22"/>
                <w:lang w:val="en-US" w:eastAsia="zh-CN"/>
              </w:rPr>
            </w:pPr>
          </w:p>
          <w:p>
            <w:pPr>
              <w:pStyle w:val="9"/>
              <w:jc w:val="center"/>
              <w:rPr>
                <w:rFonts w:hint="eastAsia" w:ascii="宋体" w:hAnsi="宋体" w:eastAsia="宋体" w:cs="宋体"/>
                <w:b w:val="0"/>
                <w:bCs/>
                <w:sz w:val="22"/>
                <w:lang w:val="en-US" w:eastAsia="zh-CN"/>
              </w:rPr>
            </w:pPr>
          </w:p>
          <w:p>
            <w:pPr>
              <w:pStyle w:val="9"/>
              <w:jc w:val="center"/>
              <w:rPr>
                <w:rFonts w:hint="eastAsia"/>
                <w:b w:val="0"/>
                <w:bCs/>
                <w:sz w:val="22"/>
                <w:lang w:val="en-US" w:eastAsia="zh-CN"/>
              </w:rPr>
            </w:pPr>
            <w:r>
              <w:rPr>
                <w:rFonts w:hint="eastAsia" w:ascii="宋体" w:hAnsi="宋体" w:eastAsia="宋体" w:cs="宋体"/>
                <w:b w:val="0"/>
                <w:bCs/>
                <w:sz w:val="22"/>
                <w:lang w:val="en-US" w:eastAsia="zh-CN"/>
              </w:rPr>
              <w:t>10 分</w:t>
            </w:r>
          </w:p>
        </w:tc>
        <w:tc>
          <w:tcPr>
            <w:tcW w:w="7009" w:type="dxa"/>
            <w:noWrap w:val="0"/>
            <w:vAlign w:val="top"/>
          </w:tcPr>
          <w:p>
            <w:pPr>
              <w:pStyle w:val="9"/>
              <w:spacing w:before="39" w:line="304" w:lineRule="auto"/>
              <w:ind w:right="98"/>
              <w:rPr>
                <w:spacing w:val="-3"/>
                <w:sz w:val="22"/>
              </w:rPr>
            </w:pPr>
            <w:r>
              <w:rPr>
                <w:spacing w:val="-5"/>
                <w:sz w:val="22"/>
              </w:rPr>
              <w:t>投标人针对意外事故，重大接待任务，重大节假日或活动等</w:t>
            </w:r>
            <w:r>
              <w:rPr>
                <w:spacing w:val="-3"/>
                <w:sz w:val="22"/>
              </w:rPr>
              <w:t xml:space="preserve">特殊情况制定的应急抢修方案及解决措施进行综合评价： </w:t>
            </w:r>
          </w:p>
          <w:p>
            <w:pPr>
              <w:pStyle w:val="9"/>
              <w:spacing w:before="39" w:line="304" w:lineRule="auto"/>
              <w:ind w:right="98"/>
              <w:rPr>
                <w:sz w:val="22"/>
              </w:rPr>
            </w:pPr>
            <w:r>
              <w:rPr>
                <w:spacing w:val="-8"/>
                <w:sz w:val="22"/>
              </w:rPr>
              <w:t>制定的应急抢修方</w:t>
            </w:r>
            <w:r>
              <w:rPr>
                <w:rFonts w:hint="eastAsia"/>
                <w:spacing w:val="-8"/>
                <w:sz w:val="22"/>
                <w:lang w:val="en-US" w:eastAsia="zh-CN"/>
              </w:rPr>
              <w:t xml:space="preserve">  </w:t>
            </w:r>
            <w:r>
              <w:rPr>
                <w:spacing w:val="-8"/>
                <w:sz w:val="22"/>
              </w:rPr>
              <w:t>案科学合理，解决措施妥当得</w:t>
            </w:r>
            <w:r>
              <w:rPr>
                <w:sz w:val="22"/>
              </w:rPr>
              <w:t>10</w:t>
            </w:r>
            <w:r>
              <w:rPr>
                <w:spacing w:val="-19"/>
                <w:sz w:val="22"/>
              </w:rPr>
              <w:t>分；</w:t>
            </w:r>
          </w:p>
          <w:p>
            <w:pPr>
              <w:pStyle w:val="9"/>
              <w:spacing w:before="1"/>
              <w:rPr>
                <w:sz w:val="22"/>
              </w:rPr>
            </w:pPr>
            <w:r>
              <w:rPr>
                <w:spacing w:val="-8"/>
                <w:sz w:val="22"/>
              </w:rPr>
              <w:t>制定的应急抢修方案较科学合理，解决措施较妥当得</w:t>
            </w:r>
            <w:r>
              <w:rPr>
                <w:sz w:val="22"/>
              </w:rPr>
              <w:t>6</w:t>
            </w:r>
            <w:r>
              <w:rPr>
                <w:spacing w:val="-17"/>
                <w:sz w:val="22"/>
              </w:rPr>
              <w:t>分；</w:t>
            </w:r>
          </w:p>
          <w:p>
            <w:pPr>
              <w:pStyle w:val="9"/>
              <w:spacing w:before="78"/>
              <w:ind w:right="0" w:rightChars="0"/>
              <w:rPr>
                <w:b/>
                <w:bCs w:val="0"/>
                <w:sz w:val="22"/>
              </w:rPr>
            </w:pPr>
            <w:r>
              <w:rPr>
                <w:sz w:val="22"/>
              </w:rPr>
              <w:t>制定的应急抢修方案不够合理，解决措施欠妥当得2分。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trPr>
        <w:tc>
          <w:tcPr>
            <w:tcW w:w="859" w:type="dxa"/>
            <w:noWrap w:val="0"/>
            <w:vAlign w:val="center"/>
          </w:tcPr>
          <w:p>
            <w:pPr>
              <w:pStyle w:val="9"/>
              <w:ind w:left="4" w:leftChars="0" w:right="0" w:rightChars="0"/>
              <w:jc w:val="center"/>
              <w:rPr>
                <w:rFonts w:hint="eastAsia" w:eastAsia="宋体"/>
                <w:w w:val="100"/>
                <w:sz w:val="22"/>
                <w:lang w:val="en-US" w:eastAsia="zh-CN"/>
              </w:rPr>
            </w:pPr>
            <w:r>
              <w:rPr>
                <w:rFonts w:hint="eastAsia"/>
                <w:w w:val="100"/>
                <w:sz w:val="22"/>
                <w:lang w:val="en-US" w:eastAsia="zh-CN"/>
              </w:rPr>
              <w:t>6</w:t>
            </w:r>
          </w:p>
        </w:tc>
        <w:tc>
          <w:tcPr>
            <w:tcW w:w="1269" w:type="dxa"/>
            <w:noWrap w:val="0"/>
            <w:vAlign w:val="center"/>
          </w:tcPr>
          <w:p>
            <w:pPr>
              <w:pStyle w:val="9"/>
              <w:jc w:val="center"/>
              <w:rPr>
                <w:rFonts w:hint="default" w:ascii="宋体" w:hAnsi="宋体" w:eastAsia="宋体" w:cs="宋体"/>
                <w:b w:val="0"/>
                <w:bCs/>
                <w:sz w:val="22"/>
                <w:lang w:val="en-US" w:eastAsia="zh-CN"/>
              </w:rPr>
            </w:pPr>
            <w:r>
              <w:rPr>
                <w:rFonts w:hint="eastAsia" w:cs="宋体"/>
                <w:b w:val="0"/>
                <w:bCs/>
                <w:sz w:val="22"/>
                <w:lang w:val="en-US" w:eastAsia="zh-CN"/>
              </w:rPr>
              <w:t>原厂技术</w:t>
            </w:r>
          </w:p>
        </w:tc>
        <w:tc>
          <w:tcPr>
            <w:tcW w:w="849" w:type="dxa"/>
            <w:noWrap w:val="0"/>
            <w:vAlign w:val="center"/>
          </w:tcPr>
          <w:p>
            <w:pPr>
              <w:pStyle w:val="9"/>
              <w:jc w:val="center"/>
              <w:rPr>
                <w:rFonts w:hint="default" w:ascii="宋体" w:hAnsi="宋体" w:eastAsia="宋体" w:cs="宋体"/>
                <w:b w:val="0"/>
                <w:bCs/>
                <w:sz w:val="22"/>
                <w:lang w:val="en-US" w:eastAsia="zh-CN"/>
              </w:rPr>
            </w:pPr>
            <w:r>
              <w:rPr>
                <w:rFonts w:hint="eastAsia" w:cs="宋体"/>
                <w:b w:val="0"/>
                <w:bCs/>
                <w:sz w:val="22"/>
                <w:lang w:val="en-US" w:eastAsia="zh-CN"/>
              </w:rPr>
              <w:t>10</w:t>
            </w:r>
            <w:r>
              <w:rPr>
                <w:rFonts w:hint="eastAsia" w:ascii="宋体" w:hAnsi="宋体" w:eastAsia="宋体" w:cs="宋体"/>
                <w:b w:val="0"/>
                <w:bCs/>
                <w:sz w:val="22"/>
                <w:lang w:val="en-US" w:eastAsia="zh-CN"/>
              </w:rPr>
              <w:t>分</w:t>
            </w:r>
          </w:p>
        </w:tc>
        <w:tc>
          <w:tcPr>
            <w:tcW w:w="7009" w:type="dxa"/>
            <w:noWrap w:val="0"/>
            <w:vAlign w:val="center"/>
          </w:tcPr>
          <w:p>
            <w:pPr>
              <w:pStyle w:val="9"/>
              <w:spacing w:before="78"/>
              <w:ind w:right="0" w:rightChars="0"/>
              <w:jc w:val="both"/>
              <w:rPr>
                <w:rFonts w:hint="default" w:eastAsia="宋体"/>
                <w:sz w:val="22"/>
                <w:lang w:val="en-US" w:eastAsia="zh-CN"/>
              </w:rPr>
            </w:pPr>
            <w:r>
              <w:rPr>
                <w:rFonts w:hint="eastAsia"/>
                <w:sz w:val="22"/>
                <w:lang w:val="en-US" w:eastAsia="zh-CN"/>
              </w:rPr>
              <w:t>取得原厂授权或原厂技术支持得10分。</w:t>
            </w:r>
          </w:p>
        </w:tc>
      </w:tr>
    </w:tbl>
    <w:p>
      <w:pPr>
        <w:pStyle w:val="2"/>
        <w:ind w:left="0" w:leftChars="0" w:firstLine="0" w:firstLineChars="0"/>
        <w:rPr>
          <w:rFonts w:hint="eastAsia" w:ascii="仿宋_GB2312" w:hAnsi="仿宋_GB2312" w:eastAsia="仿宋_GB2312" w:cs="仿宋_GB2312"/>
        </w:rPr>
      </w:pPr>
      <w:bookmarkStart w:id="0" w:name="_GoBack"/>
    </w:p>
    <w:p>
      <w:pPr>
        <w:pStyle w:val="2"/>
        <w:numPr>
          <w:ilvl w:val="0"/>
          <w:numId w:val="4"/>
        </w:numPr>
        <w:ind w:left="0" w:leftChars="0" w:firstLine="0" w:firstLineChars="0"/>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项目服务内容</w:t>
      </w:r>
    </w:p>
    <w:p>
      <w:pPr>
        <w:pStyle w:val="2"/>
        <w:numPr>
          <w:ilvl w:val="0"/>
          <w:numId w:val="0"/>
        </w:numPr>
        <w:ind w:leftChars="0"/>
        <w:rPr>
          <w:rFonts w:hint="eastAsia" w:ascii="楷体" w:hAnsi="楷体" w:eastAsia="楷体" w:cs="楷体"/>
          <w:b w:val="0"/>
          <w:bCs w:val="0"/>
          <w:i w:val="0"/>
          <w:color w:val="000000"/>
          <w:kern w:val="0"/>
          <w:sz w:val="28"/>
          <w:szCs w:val="28"/>
          <w:u w:val="none"/>
          <w:lang w:val="en-US" w:eastAsia="zh-CN" w:bidi="ar"/>
        </w:rPr>
        <w:sectPr>
          <w:pgSz w:w="11906" w:h="16838"/>
          <w:pgMar w:top="1440" w:right="1800" w:bottom="1440" w:left="1800" w:header="851" w:footer="992" w:gutter="0"/>
          <w:cols w:space="425" w:num="1"/>
          <w:docGrid w:type="lines" w:linePitch="312" w:charSpace="0"/>
        </w:sectPr>
      </w:pPr>
      <w:r>
        <w:rPr>
          <w:rFonts w:hint="eastAsia" w:ascii="楷体" w:hAnsi="楷体" w:eastAsia="楷体" w:cs="楷体"/>
          <w:b w:val="0"/>
          <w:bCs w:val="0"/>
          <w:i w:val="0"/>
          <w:color w:val="000000"/>
          <w:kern w:val="0"/>
          <w:sz w:val="28"/>
          <w:szCs w:val="28"/>
          <w:u w:val="none"/>
          <w:lang w:val="en-US" w:eastAsia="zh-CN" w:bidi="ar"/>
        </w:rPr>
        <w:t>（见下页）</w:t>
      </w:r>
    </w:p>
    <w:bookmarkEnd w:id="0"/>
    <w:tbl>
      <w:tblPr>
        <w:tblStyle w:val="5"/>
        <w:tblW w:w="14371" w:type="dxa"/>
        <w:jc w:val="center"/>
        <w:tblLayout w:type="fixed"/>
        <w:tblCellMar>
          <w:top w:w="0" w:type="dxa"/>
          <w:left w:w="108" w:type="dxa"/>
          <w:bottom w:w="0" w:type="dxa"/>
          <w:right w:w="108" w:type="dxa"/>
        </w:tblCellMar>
      </w:tblPr>
      <w:tblGrid>
        <w:gridCol w:w="759"/>
        <w:gridCol w:w="5024"/>
        <w:gridCol w:w="885"/>
        <w:gridCol w:w="663"/>
        <w:gridCol w:w="1408"/>
        <w:gridCol w:w="1408"/>
        <w:gridCol w:w="1408"/>
        <w:gridCol w:w="1408"/>
        <w:gridCol w:w="1408"/>
      </w:tblGrid>
      <w:tr>
        <w:tblPrEx>
          <w:tblCellMar>
            <w:top w:w="0" w:type="dxa"/>
            <w:left w:w="108" w:type="dxa"/>
            <w:bottom w:w="0" w:type="dxa"/>
            <w:right w:w="108" w:type="dxa"/>
          </w:tblCellMar>
        </w:tblPrEx>
        <w:trPr>
          <w:trHeight w:val="524"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lang w:bidi="ar"/>
              </w:rPr>
              <w:t>序号</w:t>
            </w:r>
          </w:p>
        </w:tc>
        <w:tc>
          <w:tcPr>
            <w:tcW w:w="50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lang w:bidi="ar"/>
              </w:rPr>
              <w:t>名称</w:t>
            </w:r>
          </w:p>
        </w:tc>
        <w:tc>
          <w:tcPr>
            <w:tcW w:w="8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lang w:bidi="ar"/>
              </w:rPr>
              <w:t>数量</w:t>
            </w:r>
          </w:p>
        </w:tc>
        <w:tc>
          <w:tcPr>
            <w:tcW w:w="6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lang w:bidi="ar"/>
              </w:rPr>
              <w:t>单位</w:t>
            </w:r>
          </w:p>
        </w:tc>
        <w:tc>
          <w:tcPr>
            <w:tcW w:w="14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单价/元   （不含税）</w:t>
            </w:r>
          </w:p>
        </w:tc>
        <w:tc>
          <w:tcPr>
            <w:tcW w:w="14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增值税专票税率</w:t>
            </w:r>
          </w:p>
        </w:tc>
        <w:tc>
          <w:tcPr>
            <w:tcW w:w="14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单价/元   （含税）</w:t>
            </w:r>
          </w:p>
        </w:tc>
        <w:tc>
          <w:tcPr>
            <w:tcW w:w="14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总价   （不含税）</w:t>
            </w:r>
          </w:p>
        </w:tc>
        <w:tc>
          <w:tcPr>
            <w:tcW w:w="14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总价/元    （含税）</w:t>
            </w:r>
          </w:p>
        </w:tc>
      </w:tr>
      <w:tr>
        <w:tblPrEx>
          <w:tblCellMar>
            <w:top w:w="0" w:type="dxa"/>
            <w:left w:w="108" w:type="dxa"/>
            <w:bottom w:w="0" w:type="dxa"/>
            <w:right w:w="108" w:type="dxa"/>
          </w:tblCellMar>
        </w:tblPrEx>
        <w:trPr>
          <w:trHeight w:val="411"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w:t>
            </w:r>
          </w:p>
        </w:tc>
        <w:tc>
          <w:tcPr>
            <w:tcW w:w="5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制冷主机维护保养</w:t>
            </w:r>
          </w:p>
        </w:tc>
        <w:tc>
          <w:tcPr>
            <w:tcW w:w="8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w:t>
            </w:r>
          </w:p>
        </w:tc>
        <w:tc>
          <w:tcPr>
            <w:tcW w:w="6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台</w:t>
            </w: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default" w:ascii="仿宋_GB2312" w:hAnsi="仿宋_GB2312" w:eastAsia="仿宋_GB2312" w:cs="仿宋_GB2312"/>
                <w:color w:val="000000"/>
                <w:sz w:val="22"/>
                <w:szCs w:val="22"/>
                <w:u w:val="single"/>
                <w:lang w:val="en-US" w:eastAsia="zh-CN"/>
              </w:rPr>
            </w:pPr>
            <w:r>
              <w:rPr>
                <w:rFonts w:hint="eastAsia" w:ascii="仿宋_GB2312" w:hAnsi="仿宋_GB2312" w:eastAsia="仿宋_GB2312" w:cs="仿宋_GB2312"/>
                <w:color w:val="000000"/>
                <w:sz w:val="22"/>
                <w:szCs w:val="22"/>
                <w:u w:val="single"/>
                <w:lang w:val="en-US" w:eastAsia="zh-CN"/>
              </w:rPr>
              <w:t xml:space="preserve">   %</w:t>
            </w: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414"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w:t>
            </w:r>
          </w:p>
        </w:tc>
        <w:tc>
          <w:tcPr>
            <w:tcW w:w="5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机组冷凝器清洗</w:t>
            </w:r>
          </w:p>
        </w:tc>
        <w:tc>
          <w:tcPr>
            <w:tcW w:w="8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w:t>
            </w:r>
          </w:p>
        </w:tc>
        <w:tc>
          <w:tcPr>
            <w:tcW w:w="6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台</w:t>
            </w: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310"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w:t>
            </w:r>
          </w:p>
        </w:tc>
        <w:tc>
          <w:tcPr>
            <w:tcW w:w="5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电锅炉的维护保养</w:t>
            </w:r>
          </w:p>
        </w:tc>
        <w:tc>
          <w:tcPr>
            <w:tcW w:w="8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w:t>
            </w:r>
          </w:p>
        </w:tc>
        <w:tc>
          <w:tcPr>
            <w:tcW w:w="6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台</w:t>
            </w: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360"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w:t>
            </w:r>
          </w:p>
        </w:tc>
        <w:tc>
          <w:tcPr>
            <w:tcW w:w="5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制冰系统维护保养</w:t>
            </w:r>
          </w:p>
        </w:tc>
        <w:tc>
          <w:tcPr>
            <w:tcW w:w="8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w:t>
            </w:r>
          </w:p>
        </w:tc>
        <w:tc>
          <w:tcPr>
            <w:tcW w:w="6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套</w:t>
            </w: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315"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w:t>
            </w:r>
          </w:p>
        </w:tc>
        <w:tc>
          <w:tcPr>
            <w:tcW w:w="5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冷却塔维修及保养</w:t>
            </w:r>
          </w:p>
        </w:tc>
        <w:tc>
          <w:tcPr>
            <w:tcW w:w="8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w:t>
            </w:r>
          </w:p>
        </w:tc>
        <w:tc>
          <w:tcPr>
            <w:tcW w:w="6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台</w:t>
            </w: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285"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w:t>
            </w:r>
          </w:p>
        </w:tc>
        <w:tc>
          <w:tcPr>
            <w:tcW w:w="5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循环水泵，电控及阀门的维护保养</w:t>
            </w:r>
          </w:p>
        </w:tc>
        <w:tc>
          <w:tcPr>
            <w:tcW w:w="8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33</w:t>
            </w:r>
          </w:p>
        </w:tc>
        <w:tc>
          <w:tcPr>
            <w:tcW w:w="6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台</w:t>
            </w: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972"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w:t>
            </w:r>
          </w:p>
        </w:tc>
        <w:tc>
          <w:tcPr>
            <w:tcW w:w="5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空调系统末端（风柜和风机盘管）的维护保养清洗（130台）、包括新风机组风管系统）</w:t>
            </w:r>
          </w:p>
        </w:tc>
        <w:tc>
          <w:tcPr>
            <w:tcW w:w="8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130</w:t>
            </w:r>
          </w:p>
        </w:tc>
        <w:tc>
          <w:tcPr>
            <w:tcW w:w="6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项</w:t>
            </w: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70"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w:t>
            </w:r>
          </w:p>
        </w:tc>
        <w:tc>
          <w:tcPr>
            <w:tcW w:w="5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多联机（VRV系统）</w:t>
            </w:r>
            <w:r>
              <w:rPr>
                <w:rFonts w:hint="eastAsia" w:ascii="仿宋_GB2312" w:hAnsi="仿宋_GB2312" w:eastAsia="仿宋_GB2312" w:cs="仿宋_GB2312"/>
                <w:color w:val="000000"/>
                <w:kern w:val="0"/>
                <w:sz w:val="22"/>
                <w:szCs w:val="22"/>
                <w:lang w:eastAsia="zh-CN" w:bidi="ar"/>
              </w:rPr>
              <w:t>、模块机</w:t>
            </w:r>
            <w:r>
              <w:rPr>
                <w:rFonts w:hint="eastAsia" w:ascii="仿宋_GB2312" w:hAnsi="仿宋_GB2312" w:eastAsia="仿宋_GB2312" w:cs="仿宋_GB2312"/>
                <w:color w:val="000000"/>
                <w:kern w:val="0"/>
                <w:sz w:val="22"/>
                <w:szCs w:val="22"/>
                <w:lang w:bidi="ar"/>
              </w:rPr>
              <w:t>空调的维护保养</w:t>
            </w:r>
          </w:p>
        </w:tc>
        <w:tc>
          <w:tcPr>
            <w:tcW w:w="8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kern w:val="0"/>
                <w:sz w:val="22"/>
                <w:szCs w:val="22"/>
                <w:lang w:val="en-US" w:eastAsia="zh-CN" w:bidi="ar"/>
              </w:rPr>
              <w:t>46</w:t>
            </w:r>
          </w:p>
        </w:tc>
        <w:tc>
          <w:tcPr>
            <w:tcW w:w="6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台</w:t>
            </w: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280"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w:t>
            </w:r>
          </w:p>
        </w:tc>
        <w:tc>
          <w:tcPr>
            <w:tcW w:w="5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自控系统维护保养</w:t>
            </w:r>
          </w:p>
        </w:tc>
        <w:tc>
          <w:tcPr>
            <w:tcW w:w="8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w:t>
            </w:r>
          </w:p>
        </w:tc>
        <w:tc>
          <w:tcPr>
            <w:tcW w:w="6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套</w:t>
            </w: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245"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5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机房软化水设备及加药设备维护，定期调整参数</w:t>
            </w:r>
          </w:p>
        </w:tc>
        <w:tc>
          <w:tcPr>
            <w:tcW w:w="8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w:t>
            </w:r>
          </w:p>
        </w:tc>
        <w:tc>
          <w:tcPr>
            <w:tcW w:w="6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套</w:t>
            </w: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750"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w:t>
            </w:r>
          </w:p>
        </w:tc>
        <w:tc>
          <w:tcPr>
            <w:tcW w:w="5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能源中心配电柜维护保养，紧固接线，除尘，变频器深度清理</w:t>
            </w:r>
          </w:p>
        </w:tc>
        <w:tc>
          <w:tcPr>
            <w:tcW w:w="8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w:t>
            </w:r>
          </w:p>
        </w:tc>
        <w:tc>
          <w:tcPr>
            <w:tcW w:w="6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项</w:t>
            </w: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350"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default"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12</w:t>
            </w:r>
          </w:p>
        </w:tc>
        <w:tc>
          <w:tcPr>
            <w:tcW w:w="5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default"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电动阀门检测</w:t>
            </w:r>
          </w:p>
        </w:tc>
        <w:tc>
          <w:tcPr>
            <w:tcW w:w="8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w:t>
            </w:r>
          </w:p>
        </w:tc>
        <w:tc>
          <w:tcPr>
            <w:tcW w:w="6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项</w:t>
            </w: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260"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default"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13</w:t>
            </w:r>
          </w:p>
        </w:tc>
        <w:tc>
          <w:tcPr>
            <w:tcW w:w="5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default"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自控系统检测</w:t>
            </w:r>
          </w:p>
        </w:tc>
        <w:tc>
          <w:tcPr>
            <w:tcW w:w="8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w:t>
            </w:r>
          </w:p>
        </w:tc>
        <w:tc>
          <w:tcPr>
            <w:tcW w:w="6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项</w:t>
            </w: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605"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补充</w:t>
            </w:r>
          </w:p>
        </w:tc>
        <w:tc>
          <w:tcPr>
            <w:tcW w:w="5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top"/>
              <w:rPr>
                <w:rFonts w:hint="default" w:ascii="仿宋_GB2312" w:hAnsi="仿宋_GB2312" w:eastAsia="仿宋_GB2312" w:cs="仿宋_GB2312"/>
                <w:color w:val="000000"/>
                <w:kern w:val="0"/>
                <w:sz w:val="22"/>
                <w:szCs w:val="22"/>
                <w:u w:val="single"/>
                <w:lang w:val="en-US" w:eastAsia="zh-CN" w:bidi="ar"/>
              </w:rPr>
            </w:pPr>
            <w:r>
              <w:rPr>
                <w:rFonts w:hint="eastAsia" w:ascii="仿宋_GB2312" w:hAnsi="仿宋_GB2312" w:eastAsia="仿宋_GB2312" w:cs="仿宋_GB2312"/>
                <w:color w:val="000000"/>
                <w:kern w:val="0"/>
                <w:sz w:val="22"/>
                <w:szCs w:val="22"/>
                <w:u w:val="none"/>
                <w:lang w:val="en-US" w:eastAsia="zh-CN" w:bidi="ar"/>
              </w:rPr>
              <w:t xml:space="preserve">       补充项:</w:t>
            </w:r>
            <w:r>
              <w:rPr>
                <w:rFonts w:hint="eastAsia" w:ascii="仿宋_GB2312" w:hAnsi="仿宋_GB2312" w:eastAsia="仿宋_GB2312" w:cs="仿宋_GB2312"/>
                <w:color w:val="000000"/>
                <w:kern w:val="0"/>
                <w:sz w:val="22"/>
                <w:szCs w:val="22"/>
                <w:u w:val="single"/>
                <w:lang w:val="en-US" w:eastAsia="zh-CN" w:bidi="ar"/>
              </w:rPr>
              <w:t xml:space="preserve">                 </w:t>
            </w:r>
          </w:p>
        </w:tc>
        <w:tc>
          <w:tcPr>
            <w:tcW w:w="8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w:t>
            </w:r>
          </w:p>
        </w:tc>
        <w:tc>
          <w:tcPr>
            <w:tcW w:w="6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default"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宗</w:t>
            </w: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45" w:hRule="atLeast"/>
          <w:jc w:val="center"/>
        </w:trPr>
        <w:tc>
          <w:tcPr>
            <w:tcW w:w="11555" w:type="dxa"/>
            <w:gridSpan w:val="7"/>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1合计/元(不含税）</w:t>
            </w:r>
          </w:p>
        </w:tc>
        <w:tc>
          <w:tcPr>
            <w:tcW w:w="14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楷体_GB2312" w:hAnsi="仿宋_GB2312" w:eastAsia="楷体_GB2312" w:cs="仿宋_GB2312"/>
                <w:kern w:val="2"/>
                <w:sz w:val="24"/>
                <w:szCs w:val="24"/>
                <w:lang w:val="en-US" w:eastAsia="zh-CN" w:bidi="ar-SA"/>
              </w:rPr>
            </w:pPr>
          </w:p>
        </w:tc>
        <w:tc>
          <w:tcPr>
            <w:tcW w:w="14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w:t>
            </w:r>
          </w:p>
        </w:tc>
      </w:tr>
      <w:tr>
        <w:tblPrEx>
          <w:tblCellMar>
            <w:top w:w="0" w:type="dxa"/>
            <w:left w:w="108" w:type="dxa"/>
            <w:bottom w:w="0" w:type="dxa"/>
            <w:right w:w="108" w:type="dxa"/>
          </w:tblCellMar>
        </w:tblPrEx>
        <w:trPr>
          <w:trHeight w:val="480" w:hRule="atLeast"/>
          <w:jc w:val="center"/>
        </w:trPr>
        <w:tc>
          <w:tcPr>
            <w:tcW w:w="11555" w:type="dxa"/>
            <w:gridSpan w:val="7"/>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2合计/元（含税）</w:t>
            </w:r>
          </w:p>
        </w:tc>
        <w:tc>
          <w:tcPr>
            <w:tcW w:w="14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w:t>
            </w:r>
          </w:p>
        </w:tc>
        <w:tc>
          <w:tcPr>
            <w:tcW w:w="14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楷体_GB2312" w:hAnsi="仿宋_GB2312" w:eastAsia="楷体_GB2312" w:cs="仿宋_GB2312"/>
                <w:kern w:val="2"/>
                <w:sz w:val="24"/>
                <w:szCs w:val="24"/>
                <w:lang w:val="en-US" w:eastAsia="zh-CN" w:bidi="ar-SA"/>
              </w:rPr>
            </w:pPr>
          </w:p>
        </w:tc>
      </w:tr>
    </w:tbl>
    <w:p>
      <w:pPr>
        <w:pStyle w:val="2"/>
        <w:numPr>
          <w:ilvl w:val="0"/>
          <w:numId w:val="0"/>
        </w:numPr>
        <w:ind w:leftChars="0"/>
        <w:rPr>
          <w:rFonts w:hint="default" w:ascii="楷体" w:hAnsi="楷体" w:eastAsia="楷体" w:cs="楷体"/>
          <w:b w:val="0"/>
          <w:bCs w:val="0"/>
          <w:i w:val="0"/>
          <w:color w:val="000000"/>
          <w:kern w:val="0"/>
          <w:sz w:val="28"/>
          <w:szCs w:val="28"/>
          <w:u w:val="none"/>
          <w:lang w:val="en-US" w:eastAsia="zh-CN" w:bidi="ar"/>
        </w:rPr>
      </w:pPr>
    </w:p>
    <w:sectPr>
      <w:pgSz w:w="16838" w:h="11906" w:orient="landscape"/>
      <w:pgMar w:top="1519" w:right="1440" w:bottom="151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abstractNum w:abstractNumId="3">
    <w:nsid w:val="4BB6CB8C"/>
    <w:multiLevelType w:val="singleLevel"/>
    <w:tmpl w:val="4BB6CB8C"/>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8E76DFC"/>
    <w:rsid w:val="0277389D"/>
    <w:rsid w:val="0ED26DD1"/>
    <w:rsid w:val="248A04BE"/>
    <w:rsid w:val="2F736B66"/>
    <w:rsid w:val="41834A57"/>
    <w:rsid w:val="42EE1467"/>
    <w:rsid w:val="4E711721"/>
    <w:rsid w:val="512274CF"/>
    <w:rsid w:val="5484781E"/>
    <w:rsid w:val="749844FE"/>
    <w:rsid w:val="78E76DFC"/>
    <w:rsid w:val="79570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Body Text"/>
    <w:basedOn w:val="1"/>
    <w:qFormat/>
    <w:uiPriority w:val="99"/>
    <w:pPr>
      <w:widowControl/>
    </w:pPr>
    <w:rPr>
      <w:kern w:val="0"/>
      <w:szCs w:val="21"/>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2770</Words>
  <Characters>2888</Characters>
  <Lines>0</Lines>
  <Paragraphs>0</Paragraphs>
  <TotalTime>22</TotalTime>
  <ScaleCrop>false</ScaleCrop>
  <LinksUpToDate>false</LinksUpToDate>
  <CharactersWithSpaces>2953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2022-04-11T07:27:00Z</dcterms:created>
  <dc:creator>山东国际会展集团</dc:creator>
  <cp:lastModifiedBy>dell</cp:lastModifiedBy>
  <cp:lastPrinted>2023-06-15T01:56:00Z</cp:lastPrinted>
  <dcterms:modified xsi:type="dcterms:W3CDTF">2023-06-25T02:19:36Z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8FF0B9A222E14392A3D54762DD41270F_13</vt:lpwstr>
  </property>
</Properties>
</file>