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西馆下沉广场业态项目招商公告</w:t>
      </w:r>
    </w:p>
    <w:p>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2023年7月6日17时</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山东国际会展集团有限公司根据实际情况和经营管理需要，对西馆下沉广场业态项目进行招商公示，现诚邀资质合格的单位参加报价，请按相关要求进行投标。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（一）项目区域：山东国际会展中心地下二层下沉广场，招商面积约290平方米，在符合消防管理要求的前提下以实际规划测量为准。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sz w:val="24"/>
          <w:szCs w:val="32"/>
          <w:lang w:val="en-US" w:eastAsia="zh-CN"/>
        </w:rPr>
      </w:pPr>
      <w:r>
        <w:rPr>
          <w:rFonts w:hint="eastAsia" w:ascii="仿宋" w:hAnsi="仿宋" w:eastAsia="仿宋" w:cs="仿宋"/>
          <w:b w:val="0"/>
          <w:bCs w:val="0"/>
          <w:i w:val="0"/>
          <w:color w:val="000000"/>
          <w:kern w:val="0"/>
          <w:sz w:val="24"/>
          <w:szCs w:val="24"/>
          <w:u w:val="none"/>
          <w:lang w:val="en-US" w:eastAsia="zh-CN" w:bidi="ar"/>
        </w:rPr>
        <w:t>（二）项目合作期限：</w:t>
      </w:r>
      <w:r>
        <w:rPr>
          <w:rFonts w:hint="eastAsia" w:ascii="仿宋" w:hAnsi="仿宋" w:eastAsia="仿宋" w:cs="仿宋"/>
          <w:sz w:val="24"/>
          <w:szCs w:val="32"/>
          <w:lang w:val="en-US" w:eastAsia="zh-CN"/>
        </w:rPr>
        <w:t>3年期，合同一年一签，在项目合作顺利情况下，按程序协商续签，最多续签两次。期间因不可抗力、政府、产权方、运营方有新的开发运营规划等情况，提前1个月通知运营方解除合同，双方互不承担责任。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（三）招商方式：综合评分。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（包含个体户）必须是在中华人民共和国境内注册；</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pStyle w:val="2"/>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（四）本项目不接受联合体投标。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三、招商要求及回传方式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（一）招商要求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b w:val="0"/>
          <w:bCs w:val="0"/>
          <w:i w:val="0"/>
          <w:color w:val="000000"/>
          <w:kern w:val="0"/>
          <w:sz w:val="24"/>
          <w:szCs w:val="24"/>
          <w:u w:val="none"/>
          <w:lang w:val="en-US" w:eastAsia="zh-CN" w:bidi="ar"/>
        </w:rPr>
        <w:t>年租金不低于53000元（报价低于53000</w:t>
      </w:r>
      <w:bookmarkStart w:id="0" w:name="_GoBack"/>
      <w:bookmarkEnd w:id="0"/>
      <w:r>
        <w:rPr>
          <w:rFonts w:hint="eastAsia" w:ascii="仿宋" w:hAnsi="仿宋" w:eastAsia="仿宋" w:cs="仿宋"/>
          <w:b w:val="0"/>
          <w:bCs w:val="0"/>
          <w:i w:val="0"/>
          <w:color w:val="000000"/>
          <w:kern w:val="0"/>
          <w:sz w:val="24"/>
          <w:szCs w:val="24"/>
          <w:u w:val="none"/>
          <w:lang w:val="en-US" w:eastAsia="zh-CN" w:bidi="ar"/>
        </w:rPr>
        <w:t>元/年视为无效文件）。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2、招商业态为印刷喷绘等展会配套服务类业态。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3、该区域在合作期内所有搭建应符合安全要求，项目经营所需手续由项目运营方负责，所有物业支出（包括但不限于安保、保洁、水电费等费用）由项目运营方承担。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5、</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需递交营业执照、纳税证明、征信证明、项目规划方案及效果图等（复印件需加盖公章）。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参与报价单位请在接收询价单后5个工作日内（</w:t>
      </w:r>
      <w:r>
        <w:rPr>
          <w:rFonts w:hint="eastAsia" w:ascii="仿宋" w:hAnsi="仿宋" w:eastAsia="仿宋" w:cs="仿宋"/>
          <w:b/>
          <w:bCs/>
          <w:i w:val="0"/>
          <w:color w:val="000000"/>
          <w:kern w:val="0"/>
          <w:sz w:val="24"/>
          <w:szCs w:val="24"/>
          <w:u w:val="none"/>
          <w:lang w:val="en-US" w:eastAsia="zh-CN" w:bidi="ar"/>
        </w:rPr>
        <w:t>7</w:t>
      </w:r>
      <w:r>
        <w:rPr>
          <w:rFonts w:hint="eastAsia" w:ascii="仿宋" w:hAnsi="仿宋" w:eastAsia="仿宋" w:cs="仿宋"/>
          <w:b/>
          <w:bCs/>
          <w:i w:val="0"/>
          <w:color w:val="auto"/>
          <w:kern w:val="0"/>
          <w:sz w:val="24"/>
          <w:szCs w:val="24"/>
          <w:u w:val="none"/>
          <w:lang w:val="en-US" w:eastAsia="zh-CN" w:bidi="ar"/>
        </w:rPr>
        <w:t>月13日16时截止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（注：1、快件外部请写明项目名称，例：下沉广场业态项目。2、</w:t>
      </w:r>
      <w:r>
        <w:rPr>
          <w:rStyle w:val="9"/>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9"/>
          <w:rFonts w:hint="eastAsia" w:ascii="仿宋" w:hAnsi="仿宋" w:eastAsia="仿宋" w:cs="仿宋"/>
          <w:b/>
          <w:bCs/>
          <w:i w:val="0"/>
          <w:caps w:val="0"/>
          <w:color w:val="212529"/>
          <w:spacing w:val="0"/>
          <w:sz w:val="24"/>
          <w:szCs w:val="24"/>
          <w:shd w:val="clear" w:fill="FFFFFF"/>
          <w:lang w:eastAsia="zh-CN"/>
        </w:rPr>
        <w:t>。</w:t>
      </w:r>
      <w:r>
        <w:rPr>
          <w:rStyle w:val="9"/>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10"/>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2"/>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如有疑问，详情咨询：0531-81255925。</w:t>
      </w:r>
    </w:p>
    <w:p>
      <w:pPr>
        <w:pStyle w:val="2"/>
        <w:keepNext w:val="0"/>
        <w:keepLines w:val="0"/>
        <w:pageBreakBefore w:val="0"/>
        <w:kinsoku/>
        <w:wordWrap/>
        <w:overflowPunct/>
        <w:topLinePunct w:val="0"/>
        <w:autoSpaceDE/>
        <w:autoSpaceDN/>
        <w:bidi w:val="0"/>
        <w:adjustRightInd/>
        <w:snapToGrid/>
        <w:spacing w:line="360" w:lineRule="auto"/>
        <w:ind w:left="0" w:leftChars="0" w:firstLine="562" w:firstLineChars="200"/>
        <w:rPr>
          <w:rFonts w:hint="default"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四、评分标准</w:t>
      </w:r>
    </w:p>
    <w:p>
      <w:pPr>
        <w:pStyle w:val="2"/>
        <w:keepNext w:val="0"/>
        <w:keepLines w:val="0"/>
        <w:pageBreakBefore w:val="0"/>
        <w:kinsoku/>
        <w:wordWrap/>
        <w:overflowPunct/>
        <w:topLinePunct w:val="0"/>
        <w:autoSpaceDE/>
        <w:autoSpaceDN/>
        <w:bidi w:val="0"/>
        <w:adjustRightInd/>
        <w:snapToGrid/>
        <w:spacing w:line="360" w:lineRule="auto"/>
        <w:ind w:left="0" w:leftChars="0" w:firstLine="720" w:firstLineChars="300"/>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评分标准见下页</w:t>
      </w: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p>
      <w:pPr>
        <w:pStyle w:val="2"/>
        <w:ind w:left="0" w:leftChars="0" w:firstLine="480" w:firstLineChars="200"/>
        <w:rPr>
          <w:rFonts w:hint="eastAsia" w:ascii="仿宋" w:hAnsi="仿宋" w:eastAsia="仿宋" w:cs="仿宋"/>
          <w:sz w:val="24"/>
          <w:szCs w:val="32"/>
          <w:lang w:val="en-US" w:eastAsia="zh-CN"/>
        </w:rPr>
      </w:pPr>
    </w:p>
    <w:tbl>
      <w:tblPr>
        <w:tblStyle w:val="6"/>
        <w:tblW w:w="5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327"/>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1" w:type="pct"/>
            <w:noWrap w:val="0"/>
            <w:vAlign w:val="center"/>
          </w:tcPr>
          <w:p>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评分因素</w:t>
            </w:r>
          </w:p>
        </w:tc>
        <w:tc>
          <w:tcPr>
            <w:tcW w:w="747" w:type="pct"/>
            <w:noWrap w:val="0"/>
            <w:vAlign w:val="center"/>
          </w:tcPr>
          <w:p>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评分内容</w:t>
            </w:r>
          </w:p>
        </w:tc>
        <w:tc>
          <w:tcPr>
            <w:tcW w:w="3500" w:type="pct"/>
            <w:noWrap w:val="0"/>
            <w:vAlign w:val="center"/>
          </w:tcPr>
          <w:p>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51" w:type="pct"/>
            <w:noWrap w:val="0"/>
            <w:vAlign w:val="center"/>
          </w:tcPr>
          <w:p>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价格部分</w:t>
            </w:r>
          </w:p>
        </w:tc>
        <w:tc>
          <w:tcPr>
            <w:tcW w:w="747" w:type="pct"/>
            <w:noWrap w:val="0"/>
            <w:vAlign w:val="center"/>
          </w:tcPr>
          <w:p>
            <w:pPr>
              <w:adjustRightInd w:val="0"/>
              <w:snapToGrid w:val="0"/>
              <w:spacing w:line="440" w:lineRule="exact"/>
              <w:jc w:val="center"/>
              <w:rPr>
                <w:rFonts w:ascii="宋体" w:hAnsi="宋体" w:cs="宋体"/>
                <w:sz w:val="24"/>
                <w:szCs w:val="24"/>
              </w:rPr>
            </w:pPr>
            <w:r>
              <w:rPr>
                <w:rFonts w:hint="eastAsia" w:ascii="宋体" w:hAnsi="宋体" w:cs="宋体"/>
                <w:sz w:val="24"/>
                <w:szCs w:val="24"/>
              </w:rPr>
              <w:t>报价得分（5</w:t>
            </w:r>
            <w:r>
              <w:rPr>
                <w:rFonts w:ascii="宋体" w:hAnsi="宋体" w:cs="宋体"/>
                <w:sz w:val="24"/>
                <w:szCs w:val="24"/>
              </w:rPr>
              <w:t>0</w:t>
            </w:r>
            <w:r>
              <w:rPr>
                <w:rFonts w:hint="eastAsia" w:ascii="宋体" w:hAnsi="宋体" w:cs="宋体"/>
                <w:sz w:val="24"/>
                <w:szCs w:val="24"/>
              </w:rPr>
              <w:t>分）</w:t>
            </w:r>
          </w:p>
        </w:tc>
        <w:tc>
          <w:tcPr>
            <w:tcW w:w="3500" w:type="pct"/>
            <w:noWrap w:val="0"/>
            <w:vAlign w:val="center"/>
          </w:tcPr>
          <w:p>
            <w:pPr>
              <w:adjustRightInd w:val="0"/>
              <w:snapToGrid w:val="0"/>
              <w:spacing w:line="440" w:lineRule="exact"/>
              <w:ind w:firstLine="480" w:firstLineChars="200"/>
              <w:rPr>
                <w:rFonts w:hint="eastAsia" w:ascii="宋体" w:hAnsi="宋体" w:eastAsia="宋体" w:cs="宋体"/>
                <w:kern w:val="0"/>
                <w:sz w:val="24"/>
                <w:szCs w:val="24"/>
                <w:lang w:val="en-US" w:eastAsia="zh-CN"/>
              </w:rPr>
            </w:pPr>
            <w:r>
              <w:rPr>
                <w:rFonts w:hint="eastAsia" w:ascii="宋体" w:hAnsi="宋体" w:cs="宋体"/>
                <w:kern w:val="0"/>
                <w:sz w:val="24"/>
                <w:szCs w:val="24"/>
              </w:rPr>
              <w:t>评</w:t>
            </w:r>
            <w:r>
              <w:rPr>
                <w:rFonts w:hint="eastAsia" w:ascii="宋体" w:hAnsi="宋体" w:cs="宋体"/>
                <w:kern w:val="0"/>
                <w:sz w:val="24"/>
                <w:szCs w:val="24"/>
                <w:lang w:val="en-US" w:eastAsia="zh-CN"/>
              </w:rPr>
              <w:t>分</w:t>
            </w:r>
            <w:r>
              <w:rPr>
                <w:rFonts w:hint="eastAsia" w:ascii="宋体" w:hAnsi="宋体" w:cs="宋体"/>
                <w:kern w:val="0"/>
                <w:sz w:val="24"/>
                <w:szCs w:val="24"/>
              </w:rPr>
              <w:t>基准值的计算：</w:t>
            </w:r>
            <w:r>
              <w:rPr>
                <w:rFonts w:hint="eastAsia" w:ascii="宋体" w:hAnsi="宋体" w:cs="宋体"/>
                <w:kern w:val="0"/>
                <w:sz w:val="24"/>
                <w:szCs w:val="24"/>
                <w:lang w:val="en-US" w:eastAsia="zh-CN"/>
              </w:rPr>
              <w:t>以</w:t>
            </w:r>
            <w:r>
              <w:rPr>
                <w:rFonts w:hint="eastAsia" w:ascii="宋体" w:hAnsi="宋体" w:cs="宋体"/>
                <w:kern w:val="0"/>
                <w:sz w:val="24"/>
                <w:szCs w:val="24"/>
              </w:rPr>
              <w:t>有效报价算术平均值为基准值。有效</w:t>
            </w:r>
            <w:r>
              <w:rPr>
                <w:rFonts w:hint="eastAsia" w:ascii="宋体" w:hAnsi="宋体" w:cs="宋体"/>
                <w:kern w:val="0"/>
                <w:sz w:val="24"/>
                <w:szCs w:val="24"/>
                <w:lang w:val="en-US" w:eastAsia="zh-CN"/>
              </w:rPr>
              <w:t>报价</w:t>
            </w:r>
            <w:r>
              <w:rPr>
                <w:rFonts w:hint="eastAsia" w:ascii="宋体" w:hAnsi="宋体" w:cs="宋体"/>
                <w:kern w:val="0"/>
                <w:sz w:val="24"/>
                <w:szCs w:val="24"/>
              </w:rPr>
              <w:t>x≤5家时，以所有有效报价的算术平均值的为基准值；有效</w:t>
            </w:r>
            <w:r>
              <w:rPr>
                <w:rFonts w:hint="eastAsia" w:ascii="宋体" w:hAnsi="宋体" w:cs="宋体"/>
                <w:kern w:val="0"/>
                <w:sz w:val="24"/>
                <w:szCs w:val="24"/>
                <w:lang w:val="en-US" w:eastAsia="zh-CN"/>
              </w:rPr>
              <w:t>报价</w:t>
            </w:r>
            <w:r>
              <w:rPr>
                <w:rFonts w:hint="eastAsia" w:ascii="宋体" w:hAnsi="宋体" w:cs="宋体"/>
                <w:kern w:val="0"/>
                <w:sz w:val="24"/>
                <w:szCs w:val="24"/>
              </w:rPr>
              <w:t>5家&lt;x≤10家时，以各</w:t>
            </w:r>
            <w:r>
              <w:rPr>
                <w:rFonts w:hint="eastAsia" w:ascii="宋体" w:hAnsi="宋体" w:cs="宋体"/>
                <w:kern w:val="0"/>
                <w:sz w:val="24"/>
                <w:szCs w:val="24"/>
                <w:lang w:val="en-US" w:eastAsia="zh-CN"/>
              </w:rPr>
              <w:t>单位</w:t>
            </w:r>
            <w:r>
              <w:rPr>
                <w:rFonts w:hint="eastAsia" w:ascii="宋体" w:hAnsi="宋体" w:cs="宋体"/>
                <w:kern w:val="0"/>
                <w:sz w:val="24"/>
                <w:szCs w:val="24"/>
              </w:rPr>
              <w:t>有效报价去掉一个最高值、去掉一个最低值后的算术平均值的为基准值；有效</w:t>
            </w:r>
            <w:r>
              <w:rPr>
                <w:rFonts w:hint="eastAsia" w:ascii="宋体" w:hAnsi="宋体" w:cs="宋体"/>
                <w:kern w:val="0"/>
                <w:sz w:val="24"/>
                <w:szCs w:val="24"/>
                <w:lang w:val="en-US" w:eastAsia="zh-CN"/>
              </w:rPr>
              <w:t>报价</w:t>
            </w:r>
            <w:r>
              <w:rPr>
                <w:rFonts w:hint="eastAsia" w:ascii="宋体" w:hAnsi="宋体" w:cs="宋体"/>
                <w:kern w:val="0"/>
                <w:sz w:val="24"/>
                <w:szCs w:val="24"/>
              </w:rPr>
              <w:t>x&gt;10家时，以各</w:t>
            </w:r>
            <w:r>
              <w:rPr>
                <w:rFonts w:hint="eastAsia" w:ascii="宋体" w:hAnsi="宋体" w:cs="宋体"/>
                <w:kern w:val="0"/>
                <w:sz w:val="24"/>
                <w:szCs w:val="24"/>
                <w:lang w:val="en-US" w:eastAsia="zh-CN"/>
              </w:rPr>
              <w:t>单位</w:t>
            </w:r>
            <w:r>
              <w:rPr>
                <w:rFonts w:hint="eastAsia" w:ascii="宋体" w:hAnsi="宋体" w:cs="宋体"/>
                <w:kern w:val="0"/>
                <w:sz w:val="24"/>
                <w:szCs w:val="24"/>
              </w:rPr>
              <w:t>有效报价去掉二个最高值和去掉二个最低值后的算术平均值的为基准值</w:t>
            </w:r>
            <w:r>
              <w:rPr>
                <w:rFonts w:hint="eastAsia" w:ascii="宋体" w:hAnsi="宋体" w:cs="宋体"/>
                <w:kern w:val="0"/>
                <w:sz w:val="24"/>
                <w:szCs w:val="24"/>
                <w:lang w:eastAsia="zh-CN"/>
              </w:rPr>
              <w:t>。</w:t>
            </w:r>
          </w:p>
          <w:p>
            <w:pPr>
              <w:adjustRightInd w:val="0"/>
              <w:snapToGrid w:val="0"/>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各</w:t>
            </w:r>
            <w:r>
              <w:rPr>
                <w:rFonts w:hint="eastAsia" w:ascii="宋体" w:hAnsi="宋体" w:cs="宋体"/>
                <w:kern w:val="0"/>
                <w:sz w:val="24"/>
                <w:szCs w:val="24"/>
                <w:lang w:val="en-US" w:eastAsia="zh-CN"/>
              </w:rPr>
              <w:t>单位</w:t>
            </w:r>
            <w:r>
              <w:rPr>
                <w:rFonts w:hint="eastAsia" w:ascii="宋体" w:hAnsi="宋体" w:cs="宋体"/>
                <w:kern w:val="0"/>
                <w:sz w:val="24"/>
                <w:szCs w:val="24"/>
              </w:rPr>
              <w:t>的报价与基准值作商比较，报价与基准值相同得满分；每高于基准值1%减0.25分，减完为止；每低于基准值1%减0.5分，减完为止(不足1%的按内插法计算，结果四舍五入保留两位有效小数)。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1" w:type="pct"/>
            <w:vMerge w:val="restart"/>
            <w:noWrap w:val="0"/>
            <w:vAlign w:val="center"/>
          </w:tcPr>
          <w:p>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技术部分</w:t>
            </w:r>
          </w:p>
        </w:tc>
        <w:tc>
          <w:tcPr>
            <w:tcW w:w="747" w:type="pct"/>
            <w:noWrap w:val="0"/>
            <w:vAlign w:val="center"/>
          </w:tcPr>
          <w:p>
            <w:pPr>
              <w:adjustRightInd w:val="0"/>
              <w:snapToGrid w:val="0"/>
              <w:spacing w:line="440" w:lineRule="exact"/>
              <w:jc w:val="center"/>
              <w:rPr>
                <w:rFonts w:ascii="宋体" w:hAnsi="宋体" w:cs="宋体"/>
                <w:sz w:val="24"/>
                <w:szCs w:val="24"/>
              </w:rPr>
            </w:pPr>
            <w:r>
              <w:rPr>
                <w:rFonts w:hint="eastAsia" w:ascii="宋体" w:hAnsi="宋体" w:cs="宋体"/>
                <w:sz w:val="24"/>
                <w:szCs w:val="24"/>
              </w:rPr>
              <w:t>运营方案（</w:t>
            </w:r>
            <w:r>
              <w:rPr>
                <w:rFonts w:ascii="宋体" w:hAnsi="宋体" w:cs="宋体"/>
                <w:sz w:val="24"/>
                <w:szCs w:val="24"/>
              </w:rPr>
              <w:t>20</w:t>
            </w:r>
            <w:r>
              <w:rPr>
                <w:rFonts w:hint="eastAsia" w:ascii="宋体" w:hAnsi="宋体" w:cs="宋体"/>
                <w:sz w:val="24"/>
                <w:szCs w:val="24"/>
              </w:rPr>
              <w:t>分）</w:t>
            </w:r>
          </w:p>
        </w:tc>
        <w:tc>
          <w:tcPr>
            <w:tcW w:w="3500" w:type="pct"/>
            <w:noWrap w:val="0"/>
            <w:vAlign w:val="center"/>
          </w:tcPr>
          <w:p>
            <w:pPr>
              <w:adjustRightInd w:val="0"/>
              <w:snapToGrid w:val="0"/>
              <w:spacing w:line="440" w:lineRule="exact"/>
              <w:rPr>
                <w:rFonts w:hint="eastAsia" w:ascii="宋体" w:hAnsi="宋体" w:cs="宋体"/>
                <w:sz w:val="24"/>
                <w:szCs w:val="24"/>
              </w:rPr>
            </w:pPr>
            <w:r>
              <w:rPr>
                <w:rFonts w:hint="eastAsia" w:ascii="宋体" w:hAnsi="宋体" w:cs="宋体"/>
                <w:sz w:val="24"/>
                <w:szCs w:val="24"/>
                <w:lang w:val="en-US" w:eastAsia="zh-CN"/>
              </w:rPr>
              <w:t>企业</w:t>
            </w:r>
            <w:r>
              <w:rPr>
                <w:rFonts w:hint="eastAsia" w:ascii="宋体" w:hAnsi="宋体" w:cs="宋体"/>
                <w:sz w:val="24"/>
                <w:szCs w:val="24"/>
              </w:rPr>
              <w:t>提供的运营方案规划完整科学得</w:t>
            </w:r>
            <w:r>
              <w:rPr>
                <w:rFonts w:hint="eastAsia" w:ascii="宋体" w:hAnsi="宋体" w:cs="宋体"/>
                <w:sz w:val="24"/>
                <w:szCs w:val="24"/>
                <w:lang w:val="en-US" w:eastAsia="zh-CN"/>
              </w:rPr>
              <w:t>10</w:t>
            </w:r>
            <w:r>
              <w:rPr>
                <w:rFonts w:hint="eastAsia" w:ascii="宋体" w:hAnsi="宋体" w:cs="宋体"/>
                <w:sz w:val="24"/>
                <w:szCs w:val="24"/>
              </w:rPr>
              <w:t>分，每有一处描述不合理或不清晰扣0</w:t>
            </w:r>
            <w:r>
              <w:rPr>
                <w:rFonts w:ascii="宋体" w:hAnsi="宋体" w:cs="宋体"/>
                <w:sz w:val="24"/>
                <w:szCs w:val="24"/>
              </w:rPr>
              <w:t>.5</w:t>
            </w:r>
            <w:r>
              <w:rPr>
                <w:rFonts w:hint="eastAsia" w:ascii="宋体" w:hAnsi="宋体" w:cs="宋体"/>
                <w:sz w:val="24"/>
                <w:szCs w:val="24"/>
              </w:rPr>
              <w:t>分，最低扣至0分；</w:t>
            </w:r>
          </w:p>
          <w:p>
            <w:pPr>
              <w:adjustRightInd w:val="0"/>
              <w:snapToGrid w:val="0"/>
              <w:spacing w:line="44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企业</w:t>
            </w:r>
            <w:r>
              <w:rPr>
                <w:rFonts w:hint="eastAsia" w:ascii="宋体" w:hAnsi="宋体" w:cs="宋体"/>
                <w:sz w:val="24"/>
                <w:szCs w:val="24"/>
              </w:rPr>
              <w:t>提供的各项运营实施保障措施详细得</w:t>
            </w:r>
            <w:r>
              <w:rPr>
                <w:rFonts w:hint="eastAsia" w:ascii="宋体" w:hAnsi="宋体" w:cs="宋体"/>
                <w:sz w:val="24"/>
                <w:szCs w:val="24"/>
                <w:lang w:val="en-US" w:eastAsia="zh-CN"/>
              </w:rPr>
              <w:t>10</w:t>
            </w:r>
            <w:r>
              <w:rPr>
                <w:rFonts w:hint="eastAsia" w:ascii="宋体" w:hAnsi="宋体" w:cs="宋体"/>
                <w:sz w:val="24"/>
                <w:szCs w:val="24"/>
              </w:rPr>
              <w:t>分，每有一处描述不合理或不清晰扣0</w:t>
            </w:r>
            <w:r>
              <w:rPr>
                <w:rFonts w:ascii="宋体" w:hAnsi="宋体" w:cs="宋体"/>
                <w:sz w:val="24"/>
                <w:szCs w:val="24"/>
              </w:rPr>
              <w:t>.5</w:t>
            </w:r>
            <w:r>
              <w:rPr>
                <w:rFonts w:hint="eastAsia" w:ascii="宋体" w:hAnsi="宋体" w:cs="宋体"/>
                <w:sz w:val="24"/>
                <w:szCs w:val="24"/>
              </w:rPr>
              <w:t>分，最低扣至0分</w:t>
            </w:r>
            <w:r>
              <w:rPr>
                <w:rFonts w:hint="eastAsia" w:ascii="宋体" w:hAnsi="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noWrap w:val="0"/>
            <w:vAlign w:val="center"/>
          </w:tcPr>
          <w:p>
            <w:pPr>
              <w:adjustRightInd w:val="0"/>
              <w:snapToGrid w:val="0"/>
              <w:spacing w:line="440" w:lineRule="exact"/>
              <w:jc w:val="center"/>
              <w:rPr>
                <w:rFonts w:ascii="宋体" w:hAnsi="宋体" w:cs="宋体"/>
                <w:kern w:val="0"/>
                <w:sz w:val="24"/>
                <w:szCs w:val="24"/>
              </w:rPr>
            </w:pPr>
          </w:p>
        </w:tc>
        <w:tc>
          <w:tcPr>
            <w:tcW w:w="747" w:type="pct"/>
            <w:noWrap w:val="0"/>
            <w:vAlign w:val="center"/>
          </w:tcPr>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管理方案（</w:t>
            </w:r>
            <w:r>
              <w:rPr>
                <w:rFonts w:hint="eastAsia" w:ascii="宋体" w:hAnsi="宋体" w:cs="宋体"/>
                <w:sz w:val="24"/>
                <w:szCs w:val="24"/>
                <w:lang w:val="en-US" w:eastAsia="zh-CN"/>
              </w:rPr>
              <w:t>15</w:t>
            </w:r>
            <w:r>
              <w:rPr>
                <w:rFonts w:hint="eastAsia" w:ascii="宋体" w:hAnsi="宋体" w:cs="宋体"/>
                <w:sz w:val="24"/>
                <w:szCs w:val="24"/>
              </w:rPr>
              <w:t>分）</w:t>
            </w:r>
          </w:p>
        </w:tc>
        <w:tc>
          <w:tcPr>
            <w:tcW w:w="3500" w:type="pct"/>
            <w:noWrap w:val="0"/>
            <w:vAlign w:val="center"/>
          </w:tcPr>
          <w:p>
            <w:pPr>
              <w:adjustRightInd w:val="0"/>
              <w:snapToGrid w:val="0"/>
              <w:spacing w:line="440" w:lineRule="exact"/>
              <w:rPr>
                <w:rFonts w:ascii="宋体" w:hAnsi="宋体" w:cs="宋体"/>
                <w:sz w:val="24"/>
                <w:szCs w:val="24"/>
              </w:rPr>
            </w:pPr>
            <w:r>
              <w:rPr>
                <w:rFonts w:hint="eastAsia" w:ascii="宋体" w:hAnsi="宋体" w:cs="宋体"/>
                <w:kern w:val="0"/>
                <w:sz w:val="24"/>
                <w:szCs w:val="24"/>
                <w:lang w:val="en-US" w:eastAsia="zh-CN"/>
              </w:rPr>
              <w:t>企业</w:t>
            </w:r>
            <w:r>
              <w:rPr>
                <w:rFonts w:hint="eastAsia" w:ascii="宋体" w:hAnsi="宋体" w:cs="宋体"/>
                <w:sz w:val="24"/>
                <w:szCs w:val="24"/>
              </w:rPr>
              <w:t>拟派人员结构合理，人员管理方案科学得</w:t>
            </w:r>
            <w:r>
              <w:rPr>
                <w:rFonts w:hint="eastAsia" w:ascii="宋体" w:hAnsi="宋体" w:cs="宋体"/>
                <w:sz w:val="24"/>
                <w:szCs w:val="24"/>
                <w:lang w:val="en-US" w:eastAsia="zh-CN"/>
              </w:rPr>
              <w:t>10</w:t>
            </w:r>
            <w:r>
              <w:rPr>
                <w:rFonts w:hint="eastAsia" w:ascii="宋体" w:hAnsi="宋体" w:cs="宋体"/>
                <w:sz w:val="24"/>
                <w:szCs w:val="24"/>
              </w:rPr>
              <w:t>分，每有一处描述不合理或不清晰扣0</w:t>
            </w:r>
            <w:r>
              <w:rPr>
                <w:rFonts w:ascii="宋体" w:hAnsi="宋体" w:cs="宋体"/>
                <w:sz w:val="24"/>
                <w:szCs w:val="24"/>
              </w:rPr>
              <w:t>.5</w:t>
            </w:r>
            <w:r>
              <w:rPr>
                <w:rFonts w:hint="eastAsia" w:ascii="宋体" w:hAnsi="宋体" w:cs="宋体"/>
                <w:sz w:val="24"/>
                <w:szCs w:val="24"/>
              </w:rPr>
              <w:t>分，最低扣至0分；</w:t>
            </w:r>
          </w:p>
          <w:p>
            <w:pPr>
              <w:adjustRightInd w:val="0"/>
              <w:snapToGrid w:val="0"/>
              <w:spacing w:line="440" w:lineRule="exact"/>
              <w:rPr>
                <w:rFonts w:hint="eastAsia" w:ascii="宋体" w:hAnsi="宋体" w:cs="宋体"/>
                <w:sz w:val="24"/>
                <w:szCs w:val="24"/>
              </w:rPr>
            </w:pPr>
            <w:r>
              <w:rPr>
                <w:rFonts w:hint="eastAsia" w:ascii="宋体" w:hAnsi="宋体" w:cs="宋体"/>
                <w:sz w:val="24"/>
                <w:szCs w:val="24"/>
                <w:lang w:val="en-US" w:eastAsia="zh-CN"/>
              </w:rPr>
              <w:t>企业</w:t>
            </w:r>
            <w:r>
              <w:rPr>
                <w:rFonts w:hint="eastAsia" w:ascii="宋体" w:hAnsi="宋体" w:cs="宋体"/>
                <w:sz w:val="24"/>
                <w:szCs w:val="24"/>
              </w:rPr>
              <w:t>的内部管理制度、财务管理方案健全得</w:t>
            </w:r>
            <w:r>
              <w:rPr>
                <w:rFonts w:hint="eastAsia" w:ascii="宋体" w:hAnsi="宋体" w:cs="宋体"/>
                <w:sz w:val="24"/>
                <w:szCs w:val="24"/>
                <w:lang w:val="en-US" w:eastAsia="zh-CN"/>
              </w:rPr>
              <w:t>5</w:t>
            </w:r>
            <w:r>
              <w:rPr>
                <w:rFonts w:hint="eastAsia" w:ascii="宋体" w:hAnsi="宋体" w:cs="宋体"/>
                <w:sz w:val="24"/>
                <w:szCs w:val="24"/>
              </w:rPr>
              <w:t>分，每有一处描述不合理或不清晰扣0</w:t>
            </w:r>
            <w:r>
              <w:rPr>
                <w:rFonts w:ascii="宋体" w:hAnsi="宋体" w:cs="宋体"/>
                <w:sz w:val="24"/>
                <w:szCs w:val="24"/>
              </w:rPr>
              <w:t>.5</w:t>
            </w:r>
            <w:r>
              <w:rPr>
                <w:rFonts w:hint="eastAsia" w:ascii="宋体" w:hAnsi="宋体" w:cs="宋体"/>
                <w:sz w:val="24"/>
                <w:szCs w:val="24"/>
              </w:rPr>
              <w:t>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noWrap w:val="0"/>
            <w:vAlign w:val="center"/>
          </w:tcPr>
          <w:p>
            <w:pPr>
              <w:adjustRightInd w:val="0"/>
              <w:snapToGrid w:val="0"/>
              <w:spacing w:line="440" w:lineRule="exact"/>
              <w:jc w:val="center"/>
              <w:rPr>
                <w:rFonts w:ascii="宋体" w:hAnsi="宋体" w:cs="宋体"/>
                <w:kern w:val="0"/>
                <w:sz w:val="24"/>
                <w:szCs w:val="24"/>
              </w:rPr>
            </w:pPr>
          </w:p>
        </w:tc>
        <w:tc>
          <w:tcPr>
            <w:tcW w:w="747" w:type="pct"/>
            <w:noWrap w:val="0"/>
            <w:vAlign w:val="center"/>
          </w:tcPr>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安全、消防（</w:t>
            </w:r>
            <w:r>
              <w:rPr>
                <w:rFonts w:hint="eastAsia" w:ascii="宋体" w:hAnsi="宋体" w:cs="宋体"/>
                <w:sz w:val="24"/>
                <w:szCs w:val="24"/>
                <w:lang w:val="en-US" w:eastAsia="zh-CN"/>
              </w:rPr>
              <w:t>10</w:t>
            </w:r>
            <w:r>
              <w:rPr>
                <w:rFonts w:hint="eastAsia" w:ascii="宋体" w:hAnsi="宋体" w:cs="宋体"/>
                <w:sz w:val="24"/>
                <w:szCs w:val="24"/>
              </w:rPr>
              <w:t>分）</w:t>
            </w:r>
          </w:p>
        </w:tc>
        <w:tc>
          <w:tcPr>
            <w:tcW w:w="3500" w:type="pct"/>
            <w:noWrap w:val="0"/>
            <w:vAlign w:val="center"/>
          </w:tcPr>
          <w:p>
            <w:pPr>
              <w:adjustRightInd w:val="0"/>
              <w:snapToGrid w:val="0"/>
              <w:spacing w:line="440" w:lineRule="exact"/>
              <w:rPr>
                <w:rFonts w:ascii="宋体" w:hAnsi="宋体" w:cs="宋体"/>
                <w:sz w:val="24"/>
                <w:szCs w:val="24"/>
              </w:rPr>
            </w:pPr>
            <w:r>
              <w:rPr>
                <w:rFonts w:hint="eastAsia" w:ascii="宋体" w:hAnsi="宋体" w:cs="宋体"/>
                <w:sz w:val="24"/>
                <w:szCs w:val="24"/>
                <w:lang w:val="en-US" w:eastAsia="zh-CN"/>
              </w:rPr>
              <w:t>企业</w:t>
            </w:r>
            <w:r>
              <w:rPr>
                <w:rFonts w:hint="eastAsia" w:ascii="宋体" w:hAnsi="宋体" w:cs="宋体"/>
                <w:sz w:val="24"/>
                <w:szCs w:val="24"/>
              </w:rPr>
              <w:t>提供的安全防范制度及措施针对性强得</w:t>
            </w:r>
            <w:r>
              <w:rPr>
                <w:rFonts w:hint="eastAsia" w:ascii="宋体" w:hAnsi="宋体" w:cs="宋体"/>
                <w:sz w:val="24"/>
                <w:szCs w:val="24"/>
                <w:lang w:val="en-US" w:eastAsia="zh-CN"/>
              </w:rPr>
              <w:t>5</w:t>
            </w:r>
            <w:r>
              <w:rPr>
                <w:rFonts w:hint="eastAsia" w:ascii="宋体" w:hAnsi="宋体" w:cs="宋体"/>
                <w:sz w:val="24"/>
                <w:szCs w:val="24"/>
              </w:rPr>
              <w:t>分，每有一处描述不合理或不清晰扣0</w:t>
            </w:r>
            <w:r>
              <w:rPr>
                <w:rFonts w:ascii="宋体" w:hAnsi="宋体" w:cs="宋体"/>
                <w:sz w:val="24"/>
                <w:szCs w:val="24"/>
              </w:rPr>
              <w:t>.5</w:t>
            </w:r>
            <w:r>
              <w:rPr>
                <w:rFonts w:hint="eastAsia" w:ascii="宋体" w:hAnsi="宋体" w:cs="宋体"/>
                <w:sz w:val="24"/>
                <w:szCs w:val="24"/>
              </w:rPr>
              <w:t>分，最低扣至0分；</w:t>
            </w:r>
          </w:p>
          <w:p>
            <w:pPr>
              <w:adjustRightInd w:val="0"/>
              <w:snapToGrid w:val="0"/>
              <w:spacing w:line="440" w:lineRule="exact"/>
              <w:rPr>
                <w:rFonts w:hint="eastAsia" w:ascii="宋体" w:hAnsi="宋体" w:cs="宋体"/>
                <w:sz w:val="24"/>
                <w:szCs w:val="24"/>
              </w:rPr>
            </w:pPr>
            <w:r>
              <w:rPr>
                <w:rFonts w:hint="eastAsia" w:ascii="宋体" w:hAnsi="宋体" w:cs="宋体"/>
                <w:sz w:val="24"/>
                <w:szCs w:val="24"/>
                <w:lang w:val="en-US" w:eastAsia="zh-CN"/>
              </w:rPr>
              <w:t>企业</w:t>
            </w:r>
            <w:r>
              <w:rPr>
                <w:rFonts w:hint="eastAsia" w:ascii="宋体" w:hAnsi="宋体" w:cs="宋体"/>
                <w:sz w:val="24"/>
                <w:szCs w:val="24"/>
              </w:rPr>
              <w:t>提供的消防制度及措施齐全可行得</w:t>
            </w:r>
            <w:r>
              <w:rPr>
                <w:rFonts w:hint="eastAsia" w:ascii="宋体" w:hAnsi="宋体" w:cs="宋体"/>
                <w:sz w:val="24"/>
                <w:szCs w:val="24"/>
                <w:lang w:val="en-US" w:eastAsia="zh-CN"/>
              </w:rPr>
              <w:t>5</w:t>
            </w:r>
            <w:r>
              <w:rPr>
                <w:rFonts w:hint="eastAsia" w:ascii="宋体" w:hAnsi="宋体" w:cs="宋体"/>
                <w:sz w:val="24"/>
                <w:szCs w:val="24"/>
              </w:rPr>
              <w:t>分，每有一处描述不合理或不清晰扣0</w:t>
            </w:r>
            <w:r>
              <w:rPr>
                <w:rFonts w:ascii="宋体" w:hAnsi="宋体" w:cs="宋体"/>
                <w:sz w:val="24"/>
                <w:szCs w:val="24"/>
              </w:rPr>
              <w:t>.5</w:t>
            </w:r>
            <w:r>
              <w:rPr>
                <w:rFonts w:hint="eastAsia" w:ascii="宋体" w:hAnsi="宋体" w:cs="宋体"/>
                <w:sz w:val="24"/>
                <w:szCs w:val="24"/>
              </w:rPr>
              <w:t>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noWrap w:val="0"/>
            <w:vAlign w:val="center"/>
          </w:tcPr>
          <w:p>
            <w:pPr>
              <w:adjustRightInd w:val="0"/>
              <w:snapToGrid w:val="0"/>
              <w:spacing w:line="440" w:lineRule="exact"/>
              <w:jc w:val="center"/>
              <w:rPr>
                <w:rFonts w:ascii="宋体" w:hAnsi="宋体" w:cs="宋体"/>
                <w:kern w:val="0"/>
                <w:sz w:val="24"/>
                <w:szCs w:val="24"/>
              </w:rPr>
            </w:pPr>
          </w:p>
        </w:tc>
        <w:tc>
          <w:tcPr>
            <w:tcW w:w="747" w:type="pct"/>
            <w:noWrap w:val="0"/>
            <w:vAlign w:val="center"/>
          </w:tcPr>
          <w:p>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企业资质（5分）</w:t>
            </w:r>
          </w:p>
        </w:tc>
        <w:tc>
          <w:tcPr>
            <w:tcW w:w="3500" w:type="pct"/>
            <w:noWrap w:val="0"/>
            <w:vAlign w:val="center"/>
          </w:tcPr>
          <w:p>
            <w:pPr>
              <w:adjustRightInd w:val="0"/>
              <w:snapToGrid w:val="0"/>
              <w:spacing w:line="440" w:lineRule="exact"/>
              <w:rPr>
                <w:rFonts w:hint="eastAsia" w:ascii="宋体" w:hAnsi="宋体" w:cs="宋体"/>
                <w:sz w:val="24"/>
                <w:szCs w:val="24"/>
                <w:lang w:val="en-US" w:eastAsia="zh-CN"/>
              </w:rPr>
            </w:pPr>
            <w:r>
              <w:rPr>
                <w:rFonts w:hint="eastAsia" w:ascii="宋体" w:hAnsi="宋体" w:cs="宋体"/>
                <w:sz w:val="24"/>
                <w:szCs w:val="24"/>
                <w:lang w:val="en-US" w:eastAsia="zh-CN"/>
              </w:rPr>
              <w:t>企业提供</w:t>
            </w:r>
            <w:r>
              <w:rPr>
                <w:rFonts w:hint="eastAsia" w:ascii="宋体" w:hAnsi="宋体" w:cs="宋体"/>
                <w:sz w:val="24"/>
                <w:szCs w:val="24"/>
              </w:rPr>
              <w:t>的资质证明文件营业执照、纳税证明、征信证明材料齐全得</w:t>
            </w:r>
            <w:r>
              <w:rPr>
                <w:rFonts w:hint="eastAsia" w:ascii="宋体" w:hAnsi="宋体" w:cs="宋体"/>
                <w:sz w:val="24"/>
                <w:szCs w:val="24"/>
                <w:lang w:val="en-US" w:eastAsia="zh-CN"/>
              </w:rPr>
              <w:t>5</w:t>
            </w:r>
            <w:r>
              <w:rPr>
                <w:rFonts w:hint="eastAsia" w:ascii="宋体" w:hAnsi="宋体" w:cs="宋体"/>
                <w:sz w:val="24"/>
                <w:szCs w:val="24"/>
              </w:rPr>
              <w:t xml:space="preserve"> 分，文件每缺一项扣 2分。</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F290"/>
    <w:multiLevelType w:val="singleLevel"/>
    <w:tmpl w:val="19B6F290"/>
    <w:lvl w:ilvl="0" w:tentative="0">
      <w:start w:val="1"/>
      <w:numFmt w:val="chineseCounting"/>
      <w:suff w:val="nothing"/>
      <w:lvlText w:val="%1、"/>
      <w:lvlJc w:val="left"/>
      <w:rPr>
        <w:rFonts w:hint="eastAsia"/>
      </w:rPr>
    </w:lvl>
  </w:abstractNum>
  <w:abstractNum w:abstractNumId="1">
    <w:nsid w:val="1E7A2EA2"/>
    <w:multiLevelType w:val="singleLevel"/>
    <w:tmpl w:val="1E7A2EA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ZTQzNDNlOGMwMWZjYWIxMWQzM2IzMzhhNWFmMzYifQ=="/>
  </w:docVars>
  <w:rsids>
    <w:rsidRoot w:val="7AAF2D79"/>
    <w:rsid w:val="005D1C63"/>
    <w:rsid w:val="017151B6"/>
    <w:rsid w:val="0179282C"/>
    <w:rsid w:val="01A1716C"/>
    <w:rsid w:val="036D7940"/>
    <w:rsid w:val="073E237B"/>
    <w:rsid w:val="08791EB3"/>
    <w:rsid w:val="0A363F69"/>
    <w:rsid w:val="0A8612FD"/>
    <w:rsid w:val="0BBB2471"/>
    <w:rsid w:val="0D574363"/>
    <w:rsid w:val="0E27137A"/>
    <w:rsid w:val="0E3E7468"/>
    <w:rsid w:val="0F560522"/>
    <w:rsid w:val="118232F4"/>
    <w:rsid w:val="119433AD"/>
    <w:rsid w:val="12243932"/>
    <w:rsid w:val="1413669C"/>
    <w:rsid w:val="14385C7A"/>
    <w:rsid w:val="1475255D"/>
    <w:rsid w:val="155271E9"/>
    <w:rsid w:val="160408D7"/>
    <w:rsid w:val="160A5610"/>
    <w:rsid w:val="16335C26"/>
    <w:rsid w:val="17B17E95"/>
    <w:rsid w:val="189712A8"/>
    <w:rsid w:val="19457B5B"/>
    <w:rsid w:val="19874143"/>
    <w:rsid w:val="1A6C7833"/>
    <w:rsid w:val="1C4B0539"/>
    <w:rsid w:val="1E827782"/>
    <w:rsid w:val="1EB36E92"/>
    <w:rsid w:val="201F1BC8"/>
    <w:rsid w:val="21243ED3"/>
    <w:rsid w:val="21BC5F1C"/>
    <w:rsid w:val="21DE53E2"/>
    <w:rsid w:val="22CC050B"/>
    <w:rsid w:val="232E56F6"/>
    <w:rsid w:val="259D7CE3"/>
    <w:rsid w:val="25F31BFD"/>
    <w:rsid w:val="26B67141"/>
    <w:rsid w:val="272B2054"/>
    <w:rsid w:val="27CB32C1"/>
    <w:rsid w:val="27DA0237"/>
    <w:rsid w:val="28B01B1B"/>
    <w:rsid w:val="2911509E"/>
    <w:rsid w:val="2BB77A53"/>
    <w:rsid w:val="2C2816B5"/>
    <w:rsid w:val="2CEB3365"/>
    <w:rsid w:val="2D3C2017"/>
    <w:rsid w:val="2DB32E3C"/>
    <w:rsid w:val="2E581218"/>
    <w:rsid w:val="2FB55C97"/>
    <w:rsid w:val="2FD233D9"/>
    <w:rsid w:val="30377750"/>
    <w:rsid w:val="31E814F0"/>
    <w:rsid w:val="341E5171"/>
    <w:rsid w:val="34F31B7A"/>
    <w:rsid w:val="36FA000E"/>
    <w:rsid w:val="386860E2"/>
    <w:rsid w:val="38A83A80"/>
    <w:rsid w:val="3B432363"/>
    <w:rsid w:val="3BB92288"/>
    <w:rsid w:val="3BE63799"/>
    <w:rsid w:val="3C353678"/>
    <w:rsid w:val="3CE1135C"/>
    <w:rsid w:val="3EDC2955"/>
    <w:rsid w:val="405B41FF"/>
    <w:rsid w:val="45084A2A"/>
    <w:rsid w:val="45436FCB"/>
    <w:rsid w:val="45FF2A82"/>
    <w:rsid w:val="49157B29"/>
    <w:rsid w:val="49F57186"/>
    <w:rsid w:val="4B7C5F5B"/>
    <w:rsid w:val="4C31205B"/>
    <w:rsid w:val="4C590A63"/>
    <w:rsid w:val="4DE04E8C"/>
    <w:rsid w:val="4E2B176A"/>
    <w:rsid w:val="4EAE7519"/>
    <w:rsid w:val="4EB41E04"/>
    <w:rsid w:val="4F5E5174"/>
    <w:rsid w:val="4FD26BD3"/>
    <w:rsid w:val="502F330A"/>
    <w:rsid w:val="507D70FE"/>
    <w:rsid w:val="51C668F3"/>
    <w:rsid w:val="523F6B14"/>
    <w:rsid w:val="53B530AA"/>
    <w:rsid w:val="541336C2"/>
    <w:rsid w:val="54784416"/>
    <w:rsid w:val="54E879C4"/>
    <w:rsid w:val="558F4063"/>
    <w:rsid w:val="574A47FC"/>
    <w:rsid w:val="57AE3E81"/>
    <w:rsid w:val="58DE20E2"/>
    <w:rsid w:val="5C2F74F7"/>
    <w:rsid w:val="5CB23F1F"/>
    <w:rsid w:val="5D3837A4"/>
    <w:rsid w:val="607E52A1"/>
    <w:rsid w:val="62EF34BE"/>
    <w:rsid w:val="62FF4D6E"/>
    <w:rsid w:val="64DA7648"/>
    <w:rsid w:val="67073673"/>
    <w:rsid w:val="679308EB"/>
    <w:rsid w:val="689476BF"/>
    <w:rsid w:val="691E2BBA"/>
    <w:rsid w:val="6A123D2A"/>
    <w:rsid w:val="6AC36D88"/>
    <w:rsid w:val="6C472CF7"/>
    <w:rsid w:val="6CE4448D"/>
    <w:rsid w:val="6CEE7919"/>
    <w:rsid w:val="6E297177"/>
    <w:rsid w:val="6FCA617B"/>
    <w:rsid w:val="70971DF5"/>
    <w:rsid w:val="70DB2CE6"/>
    <w:rsid w:val="70EF2512"/>
    <w:rsid w:val="72602EB2"/>
    <w:rsid w:val="72E862CC"/>
    <w:rsid w:val="731F7F23"/>
    <w:rsid w:val="75314659"/>
    <w:rsid w:val="75745932"/>
    <w:rsid w:val="75867E79"/>
    <w:rsid w:val="7A143391"/>
    <w:rsid w:val="7AAF2D79"/>
    <w:rsid w:val="7AE76698"/>
    <w:rsid w:val="7DAF26CD"/>
    <w:rsid w:val="7DBB1A64"/>
    <w:rsid w:val="7F55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1582</Words>
  <Characters>1689</Characters>
  <Lines>0</Lines>
  <Paragraphs>0</Paragraphs>
  <TotalTime>6</TotalTime>
  <ScaleCrop>false</ScaleCrop>
  <LinksUpToDate>false</LinksUpToDate>
  <CharactersWithSpaces>1694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沉淀的地平线</cp:lastModifiedBy>
  <cp:lastPrinted>2022-08-22T07:58:00Z</cp:lastPrinted>
  <dcterms:modified xsi:type="dcterms:W3CDTF">2023-07-06T10:31:39Z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A0EDEEB8EE2C4B61A8EAC38516888A5C_13</vt:lpwstr>
  </property>
</Properties>
</file>