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吊点审核悬挂服务商招商公告</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2023年6月19日15时</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山东国际会展集团有限公司根据实际情况和经营管理需要，对吊点审核悬挂服务商进行招募，现诚邀资质合格的单位参加报价，请按相关要求进行响应。</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default"/>
          <w:lang w:val="en-US" w:eastAsia="zh-CN"/>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0"/>
        </w:numPr>
        <w:suppressLineNumbers w:val="0"/>
        <w:spacing w:line="360" w:lineRule="auto"/>
        <w:ind w:leftChars="200"/>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（一）项目内容：承担展馆展台吊点结构的审核及吊点悬挂服务等工作。</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sz w:val="24"/>
          <w:szCs w:val="32"/>
          <w:lang w:val="en-US" w:eastAsia="zh-CN"/>
        </w:rPr>
      </w:pPr>
      <w:r>
        <w:rPr>
          <w:rFonts w:hint="eastAsia" w:ascii="仿宋" w:hAnsi="仿宋" w:eastAsia="仿宋" w:cs="仿宋"/>
          <w:b w:val="0"/>
          <w:bCs w:val="0"/>
          <w:i w:val="0"/>
          <w:color w:val="000000"/>
          <w:kern w:val="0"/>
          <w:sz w:val="24"/>
          <w:szCs w:val="24"/>
          <w:u w:val="none"/>
          <w:lang w:val="en-US" w:eastAsia="zh-CN" w:bidi="ar"/>
        </w:rPr>
        <w:t>（二）项目合作期限：三</w:t>
      </w:r>
      <w:r>
        <w:rPr>
          <w:rFonts w:hint="eastAsia" w:ascii="仿宋" w:hAnsi="仿宋" w:eastAsia="仿宋" w:cs="仿宋"/>
          <w:sz w:val="24"/>
          <w:szCs w:val="32"/>
          <w:lang w:val="en-US" w:eastAsia="zh-CN"/>
        </w:rPr>
        <w:t>年期。合同一年一签，协议到期后无新规划且项目合作顺利情况下，可按程序协商续签，最多续签两次。期间因不可抗力、政府、产权方、运营方有新的开发运营规划等情况，提前1个月通知运营方解除合同，双方互不承担责任。</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（三）招商方式：综合评分。</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2"/>
        </w:numPr>
        <w:suppressLineNumbers w:val="0"/>
        <w:spacing w:line="360" w:lineRule="auto"/>
        <w:ind w:left="0" w:leftChars="0" w:firstLine="480" w:firstLineChars="200"/>
        <w:jc w:val="left"/>
        <w:textAlignment w:val="center"/>
        <w:rPr>
          <w:rFonts w:hint="eastAsia" w:ascii="仿宋" w:hAnsi="仿宋" w:eastAsia="仿宋" w:cs="仿宋"/>
          <w:sz w:val="24"/>
          <w:szCs w:val="24"/>
        </w:rPr>
      </w:pPr>
      <w:r>
        <w:rPr>
          <w:rFonts w:hint="eastAsia" w:ascii="仿宋" w:hAnsi="仿宋" w:eastAsia="仿宋" w:cs="仿宋"/>
          <w:b w:val="0"/>
          <w:bCs w:val="0"/>
          <w:i w:val="0"/>
          <w:color w:val="000000"/>
          <w:kern w:val="0"/>
          <w:sz w:val="24"/>
          <w:szCs w:val="24"/>
          <w:u w:val="none"/>
          <w:lang w:val="en-US" w:eastAsia="zh-CN" w:bidi="ar"/>
        </w:rPr>
        <w:t>参与本次项目的企业单位（包含个体户）必须是在中华人民共和国境内注册；</w:t>
      </w:r>
    </w:p>
    <w:p>
      <w:pPr>
        <w:keepNext w:val="0"/>
        <w:keepLines w:val="0"/>
        <w:widowControl/>
        <w:numPr>
          <w:ilvl w:val="0"/>
          <w:numId w:val="0"/>
        </w:numPr>
        <w:suppressLineNumbers w:val="0"/>
        <w:spacing w:line="360" w:lineRule="auto"/>
        <w:ind w:leftChars="200"/>
        <w:jc w:val="left"/>
        <w:textAlignment w:val="center"/>
        <w:rPr>
          <w:rFonts w:hint="eastAsia"/>
        </w:rPr>
      </w:pPr>
      <w:r>
        <w:rPr>
          <w:rFonts w:hint="eastAsia" w:ascii="仿宋" w:hAnsi="仿宋" w:eastAsia="仿宋" w:cs="仿宋"/>
          <w:b w:val="0"/>
          <w:bCs w:val="0"/>
          <w:i w:val="0"/>
          <w:color w:val="000000"/>
          <w:kern w:val="0"/>
          <w:sz w:val="24"/>
          <w:szCs w:val="24"/>
          <w:u w:val="none"/>
          <w:lang w:val="en-US" w:eastAsia="zh-CN" w:bidi="ar"/>
        </w:rPr>
        <w:t>（二）参与本次项目的企业单位具有良好的企业信用，以国家企业信用信息公示系统查询结果为准，查询网址：http：//www.gsxt.gov.cn/；</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营业范围切合</w:t>
      </w:r>
      <w:r>
        <w:rPr>
          <w:rFonts w:hint="eastAsia" w:ascii="仿宋" w:hAnsi="仿宋" w:eastAsia="仿宋" w:cs="仿宋"/>
          <w:sz w:val="24"/>
          <w:szCs w:val="24"/>
        </w:rPr>
        <w:t>审图、</w:t>
      </w:r>
      <w:r>
        <w:rPr>
          <w:rFonts w:hint="eastAsia" w:ascii="仿宋" w:hAnsi="仿宋" w:eastAsia="仿宋" w:cs="仿宋"/>
          <w:sz w:val="24"/>
          <w:szCs w:val="24"/>
          <w:lang w:val="en-US" w:eastAsia="zh-CN"/>
        </w:rPr>
        <w:t>吊点</w:t>
      </w:r>
      <w:r>
        <w:rPr>
          <w:rFonts w:hint="eastAsia" w:ascii="仿宋" w:hAnsi="仿宋" w:eastAsia="仿宋" w:cs="仿宋"/>
          <w:sz w:val="24"/>
          <w:szCs w:val="24"/>
        </w:rPr>
        <w:t>服务</w:t>
      </w:r>
      <w:r>
        <w:rPr>
          <w:rFonts w:hint="eastAsia" w:ascii="仿宋" w:hAnsi="仿宋" w:eastAsia="仿宋" w:cs="仿宋"/>
          <w:sz w:val="24"/>
          <w:szCs w:val="24"/>
          <w:lang w:val="en-US" w:eastAsia="zh-CN"/>
        </w:rPr>
        <w:t>需求</w:t>
      </w:r>
      <w:r>
        <w:rPr>
          <w:rFonts w:hint="eastAsia" w:ascii="仿宋" w:hAnsi="仿宋" w:eastAsia="仿宋" w:cs="仿宋"/>
          <w:sz w:val="24"/>
          <w:szCs w:val="24"/>
        </w:rPr>
        <w:t>，并通过年审；</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rPr>
        <w:t>具有一定业务技能、训练有素的</w:t>
      </w:r>
      <w:r>
        <w:rPr>
          <w:rFonts w:hint="eastAsia" w:ascii="仿宋" w:hAnsi="仿宋" w:eastAsia="仿宋" w:cs="仿宋"/>
          <w:sz w:val="24"/>
          <w:szCs w:val="24"/>
          <w:lang w:val="en-US" w:eastAsia="zh-CN"/>
        </w:rPr>
        <w:t>人员</w:t>
      </w:r>
      <w:r>
        <w:rPr>
          <w:rFonts w:hint="eastAsia" w:ascii="仿宋" w:hAnsi="仿宋" w:eastAsia="仿宋" w:cs="仿宋"/>
          <w:sz w:val="24"/>
          <w:szCs w:val="24"/>
        </w:rPr>
        <w:t>队伍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审图人员具备结构、电力、材质等相关专业的资质证书，吊点施工人员具有高空作业证；</w:t>
      </w:r>
    </w:p>
    <w:p>
      <w:pPr>
        <w:keepNext w:val="0"/>
        <w:keepLines w:val="0"/>
        <w:pageBreakBefore w:val="0"/>
        <w:kinsoku/>
        <w:wordWrap/>
        <w:overflowPunct/>
        <w:topLinePunct w:val="0"/>
        <w:autoSpaceDE/>
        <w:autoSpaceDN/>
        <w:bidi w:val="0"/>
        <w:adjustRightInd/>
        <w:snapToGrid/>
        <w:spacing w:line="50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w:t>
      </w:r>
      <w:r>
        <w:rPr>
          <w:rFonts w:hint="eastAsia" w:ascii="仿宋" w:hAnsi="仿宋" w:eastAsia="仿宋" w:cs="仿宋"/>
          <w:sz w:val="24"/>
          <w:szCs w:val="24"/>
        </w:rPr>
        <w:t>有完善的内部管理制度（包括有关员工劳动关系管理、安全生产、劳动保护、财务管理等方面的规章制度）;</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六</w:t>
      </w:r>
      <w:r>
        <w:rPr>
          <w:rFonts w:hint="eastAsia" w:ascii="仿宋" w:hAnsi="仿宋" w:eastAsia="仿宋" w:cs="仿宋"/>
          <w:sz w:val="24"/>
          <w:szCs w:val="24"/>
          <w:lang w:eastAsia="zh-CN"/>
        </w:rPr>
        <w:t>）</w:t>
      </w:r>
      <w:r>
        <w:rPr>
          <w:rFonts w:hint="eastAsia" w:ascii="仿宋" w:hAnsi="仿宋" w:eastAsia="仿宋" w:cs="仿宋"/>
          <w:sz w:val="24"/>
          <w:szCs w:val="24"/>
        </w:rPr>
        <w:t>不存在尚未解决的法律争议和经济纠纷；近两年内在劳动用工方面不存在克扣或拖欠员工工资、不缴或少缴社会保险等情形：不存在给委托单位或企业造成较大经济损失的情形，且未被纳入公司制定的失信企业名录中</w:t>
      </w:r>
      <w:r>
        <w:rPr>
          <w:rFonts w:hint="eastAsia" w:ascii="仿宋" w:hAnsi="仿宋" w:eastAsia="仿宋" w:cs="仿宋"/>
          <w:sz w:val="24"/>
          <w:szCs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32"/>
          <w:lang w:val="en-US" w:eastAsia="zh-CN"/>
        </w:rPr>
        <w:t>（七）</w:t>
      </w: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（八）本项目不接受联合体投标；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三、招商要求及回传方式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1、项目所需人员、设施设备等费用由服务商承担</w:t>
      </w:r>
      <w:r>
        <w:rPr>
          <w:rFonts w:hint="eastAsia" w:ascii="仿宋" w:hAnsi="仿宋" w:eastAsia="仿宋" w:cs="仿宋"/>
          <w:b w:val="0"/>
          <w:bCs w:val="0"/>
          <w:i w:val="0"/>
          <w:color w:val="000000"/>
          <w:kern w:val="0"/>
          <w:sz w:val="24"/>
          <w:szCs w:val="24"/>
          <w:u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0"/>
        <w:textAlignment w:val="auto"/>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2、根据现场服务需求，服务商需具备吊点审核能力，需有手动、电动各50套吊具以上，并有能力根据展会需要随时调配各类吊具及吊装设备等。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0"/>
        <w:textAlignment w:val="auto"/>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3、服务商需确保所有车辆及人员证照、保险手续齐全，具有经营许可、有效年审证明等证件。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0"/>
        <w:textAlignment w:val="auto"/>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4、服务商需接受会展集团的管理和监督，遵守会展集团的各项管理规定和制度。合同期间，服务商负责项目的日常安全管理工作，因经营产生的一切投诉、纠纷、债权债务及侵权责任等均由服务商自行承担。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b/>
          <w:bCs/>
          <w:i w:val="0"/>
          <w:color w:val="FF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5、</w:t>
      </w:r>
      <w:r>
        <w:rPr>
          <w:rFonts w:hint="eastAsia" w:ascii="仿宋" w:hAnsi="仿宋" w:eastAsia="仿宋" w:cs="仿宋"/>
          <w:b w:val="0"/>
          <w:bCs w:val="0"/>
          <w:i w:val="0"/>
          <w:color w:val="auto"/>
          <w:kern w:val="0"/>
          <w:sz w:val="24"/>
          <w:szCs w:val="24"/>
          <w:u w:val="none"/>
          <w:lang w:val="en-US" w:eastAsia="zh-CN" w:bidi="ar"/>
        </w:rPr>
        <w:t>展会吊点业务所产生的收入由会展集团收取，会展集团按</w:t>
      </w:r>
      <w:bookmarkStart w:id="0" w:name="_GoBack"/>
      <w:bookmarkEnd w:id="0"/>
      <w:r>
        <w:rPr>
          <w:rFonts w:hint="eastAsia" w:ascii="仿宋" w:hAnsi="仿宋" w:eastAsia="仿宋" w:cs="仿宋"/>
          <w:b w:val="0"/>
          <w:bCs w:val="0"/>
          <w:i w:val="0"/>
          <w:color w:val="auto"/>
          <w:kern w:val="0"/>
          <w:sz w:val="24"/>
          <w:szCs w:val="24"/>
          <w:u w:val="none"/>
          <w:lang w:val="en-US" w:eastAsia="zh-CN" w:bidi="ar"/>
        </w:rPr>
        <w:t>含税收入进行抽成，抽成比例不低于30%。</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需递交营业执照、纳税证明、征信证明、项目规划方案及效果图等（复印件需加盖公章）。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参与单位请在公告发出后的5天内（6</w:t>
      </w:r>
      <w:r>
        <w:rPr>
          <w:rFonts w:hint="eastAsia" w:ascii="仿宋" w:hAnsi="仿宋" w:eastAsia="仿宋" w:cs="仿宋"/>
          <w:b/>
          <w:bCs/>
          <w:i w:val="0"/>
          <w:color w:val="auto"/>
          <w:kern w:val="0"/>
          <w:sz w:val="24"/>
          <w:szCs w:val="24"/>
          <w:u w:val="none"/>
          <w:lang w:val="en-US" w:eastAsia="zh-CN" w:bidi="ar"/>
        </w:rPr>
        <w:t>月24日15时截止</w:t>
      </w:r>
      <w:r>
        <w:rPr>
          <w:rFonts w:hint="eastAsia" w:ascii="仿宋" w:hAnsi="仿宋" w:eastAsia="仿宋" w:cs="仿宋"/>
          <w:i w:val="0"/>
          <w:color w:val="000000"/>
          <w:kern w:val="0"/>
          <w:sz w:val="24"/>
          <w:szCs w:val="24"/>
          <w:u w:val="none"/>
          <w:lang w:val="en-US" w:eastAsia="zh-CN" w:bidi="ar"/>
        </w:rPr>
        <w:t>）将报名材料（提供的所有材料需盖公章）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收件人：阎老师  电话13793155614 （注：1、快件外部请写明项目名称，例：吊点服务商项目。2、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3、所有文件均准备三份。4</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如有疑问，详情咨询：0531-81255956。</w:t>
      </w:r>
    </w:p>
    <w:p>
      <w:pPr>
        <w:pStyle w:val="2"/>
        <w:numPr>
          <w:ilvl w:val="0"/>
          <w:numId w:val="0"/>
        </w:numPr>
        <w:ind w:left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四、评分标准</w:t>
      </w:r>
    </w:p>
    <w:p>
      <w:pPr>
        <w:pStyle w:val="2"/>
        <w:numPr>
          <w:ilvl w:val="0"/>
          <w:numId w:val="0"/>
        </w:numPr>
        <w:ind w:leftChars="200"/>
        <w:rPr>
          <w:rFonts w:hint="eastAsia" w:ascii="仿宋" w:hAnsi="仿宋" w:eastAsia="仿宋" w:cs="仿宋"/>
          <w:sz w:val="24"/>
          <w:szCs w:val="32"/>
          <w:lang w:val="en-US" w:eastAsia="zh-CN"/>
        </w:rPr>
      </w:pPr>
      <w:r>
        <w:rPr>
          <w:rFonts w:hint="eastAsia" w:ascii="仿宋" w:hAnsi="仿宋" w:eastAsia="仿宋" w:cs="仿宋"/>
          <w:b w:val="0"/>
          <w:bCs w:val="0"/>
          <w:sz w:val="24"/>
          <w:szCs w:val="32"/>
          <w:lang w:val="en-US" w:eastAsia="zh-CN"/>
        </w:rPr>
        <w:t>评分标准见附件</w:t>
      </w:r>
    </w:p>
    <w:p>
      <w:pPr>
        <w:rPr>
          <w:rFonts w:hint="eastAsia" w:ascii="仿宋" w:hAnsi="仿宋" w:eastAsia="仿宋" w:cs="仿宋"/>
          <w:sz w:val="24"/>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附件1：服务商综合评分表</w:t>
      </w:r>
    </w:p>
    <w:tbl>
      <w:tblPr>
        <w:tblStyle w:val="7"/>
        <w:tblW w:w="153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6"/>
        <w:gridCol w:w="1755"/>
        <w:gridCol w:w="930"/>
        <w:gridCol w:w="11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5325"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山东国际会展集团有限公司吊点悬挂项目——评委打分表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评审因素</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分值</w:t>
            </w:r>
          </w:p>
        </w:tc>
        <w:tc>
          <w:tcPr>
            <w:tcW w:w="118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收益分成比例（项目报价）</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30</w:t>
            </w:r>
          </w:p>
        </w:tc>
        <w:tc>
          <w:tcPr>
            <w:tcW w:w="1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以吊点业务所产生的按比例分成，其中，甲方（会展集团）占比不低于30%、乙方占比不高于70%。各参与单位报价与基准报价比较，与其相同者得25分；甲方占比每高于基准价2%加0.5分，最高得分30分；甲方占比低于基准价的，此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7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管理状况</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以参与单位提供的资质证明文件为评分标准，营业执照、纳税证明、征信证明材料齐全得6分，缺项不得分。营业范围切合现场服务需求、无安全事故、无赔偿记录、征信良好酌情加1-2分。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审图人员具备结构、材质等相关专业的资质证书，</w:t>
            </w:r>
            <w:r>
              <w:rPr>
                <w:rFonts w:hint="eastAsia" w:ascii="楷体" w:hAnsi="楷体" w:eastAsia="楷体" w:cs="楷体"/>
                <w:i w:val="0"/>
                <w:iCs w:val="0"/>
                <w:color w:val="000000"/>
                <w:kern w:val="0"/>
                <w:sz w:val="24"/>
                <w:szCs w:val="24"/>
                <w:u w:val="none"/>
                <w:lang w:val="en-US" w:eastAsia="zh-CN" w:bidi="ar"/>
              </w:rPr>
              <w:t>吊点施工人员具有高空作业证，材料齐全得6分，缺项不得参与评选。提供展览、安全等相关机构认证等证件，酌情增加1-2分。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方案文书制作及答疑情况</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根据文书制作及答疑情况进行比较评价，文书制作规范、内容完整、文字清晰、对服务方案等各部分描述准确，答疑回复及时，优4-5分，一般2-3分，较差0-1分。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从业经验及主要业绩</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参与单位近3年签订的合同结算金额不少于50万元，服务面积不少于3万平米及以上的展会服务项目案例不少于3个。3个得5分；不够3个得0分；每多提供1个得1分，本项最多得10分。（须提供合同首页及相关内容页并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75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人员配备</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本项目管理人员年龄在25-45岁之间，大专及以上学历，具有5年以上展览行业从业经验，3年及以上大型展会审图、吊点项目管理经验，熟悉各类线上报馆系统，专业水平过硬，熟练使用CAD软件，需提供学历证明文件、劳动合同、社会保险缴纳证明等。本项最高5分，每有一项不足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本项目现场服务人员年龄不得超过45岁，大专及以上学历，具有3年以上大型展会服务经验，企业符合条件的人员不少于6人，需提供从业人员身份证复印件、社会保险缴纳证明、从业人员无犯罪记录，本项目最高得10分，每有一处不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175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服务方案</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针对本项目管理的整体设想和策划合理，日常管理制度完善规范，服务模式成熟，满足招募要求，对本项目情况深入了解，方案内容清晰准确，最高得10分，每有一处不满扣1分，扣完为止。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针对本项目详细介绍大型展会服务方案、各类突发应急处置预案，方案及预案具有全面性、合理性、可操作性等，以及针对本项目提出的合理化建议，最高得10分，缺项不得分。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等线" w:hAnsi="等线" w:eastAsia="等线" w:cs="等线"/>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合计</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100</w:t>
            </w:r>
          </w:p>
        </w:tc>
        <w:tc>
          <w:tcPr>
            <w:tcW w:w="11854"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等线" w:hAnsi="等线" w:eastAsia="等线" w:cs="等线"/>
                <w:i w:val="0"/>
                <w:iCs w:val="0"/>
                <w:color w:val="000000"/>
                <w:sz w:val="22"/>
                <w:szCs w:val="22"/>
                <w:u w:val="none"/>
              </w:rPr>
            </w:pPr>
          </w:p>
        </w:tc>
      </w:tr>
    </w:tbl>
    <w:p>
      <w:pPr>
        <w:pStyle w:val="2"/>
        <w:ind w:left="0" w:leftChars="0" w:firstLine="480" w:firstLineChars="200"/>
        <w:rPr>
          <w:rFonts w:hint="eastAsia" w:ascii="仿宋" w:hAnsi="仿宋" w:eastAsia="仿宋" w:cs="仿宋"/>
          <w:sz w:val="24"/>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TdhOGU1Y2U0Y2FlN2E2NzY5MTEzNDRjMjNlODkifQ=="/>
  </w:docVars>
  <w:rsids>
    <w:rsidRoot w:val="7AAF2D79"/>
    <w:rsid w:val="005D1C63"/>
    <w:rsid w:val="017151B6"/>
    <w:rsid w:val="0179282C"/>
    <w:rsid w:val="01A1716C"/>
    <w:rsid w:val="03435F01"/>
    <w:rsid w:val="036D7940"/>
    <w:rsid w:val="073E237B"/>
    <w:rsid w:val="0852785C"/>
    <w:rsid w:val="08791EB3"/>
    <w:rsid w:val="0A8612FD"/>
    <w:rsid w:val="0AF71A82"/>
    <w:rsid w:val="0BBB2471"/>
    <w:rsid w:val="0D574363"/>
    <w:rsid w:val="0E27137A"/>
    <w:rsid w:val="0E3E7468"/>
    <w:rsid w:val="0F560522"/>
    <w:rsid w:val="118232F4"/>
    <w:rsid w:val="119433AD"/>
    <w:rsid w:val="12243932"/>
    <w:rsid w:val="13FB0C28"/>
    <w:rsid w:val="1413669C"/>
    <w:rsid w:val="14385C7A"/>
    <w:rsid w:val="1475255D"/>
    <w:rsid w:val="155271E9"/>
    <w:rsid w:val="160408D7"/>
    <w:rsid w:val="160A5610"/>
    <w:rsid w:val="16335C26"/>
    <w:rsid w:val="164C47A3"/>
    <w:rsid w:val="17B17E95"/>
    <w:rsid w:val="189712A8"/>
    <w:rsid w:val="19457B5B"/>
    <w:rsid w:val="19874143"/>
    <w:rsid w:val="1A6C7833"/>
    <w:rsid w:val="1C4B0539"/>
    <w:rsid w:val="1E827782"/>
    <w:rsid w:val="1EB36E92"/>
    <w:rsid w:val="1F9B3C34"/>
    <w:rsid w:val="21243ED3"/>
    <w:rsid w:val="21BC5F1C"/>
    <w:rsid w:val="21DE53E2"/>
    <w:rsid w:val="22CC050B"/>
    <w:rsid w:val="232E56F6"/>
    <w:rsid w:val="259D7CE3"/>
    <w:rsid w:val="25F31BFD"/>
    <w:rsid w:val="26B67141"/>
    <w:rsid w:val="272B2054"/>
    <w:rsid w:val="27CB32C1"/>
    <w:rsid w:val="27DA0237"/>
    <w:rsid w:val="28B01B1B"/>
    <w:rsid w:val="2911509E"/>
    <w:rsid w:val="2A6D5ABB"/>
    <w:rsid w:val="2BB77A53"/>
    <w:rsid w:val="2C2816B5"/>
    <w:rsid w:val="2CEB3365"/>
    <w:rsid w:val="2D3C2017"/>
    <w:rsid w:val="2DB32E3C"/>
    <w:rsid w:val="2FB55C97"/>
    <w:rsid w:val="2FD233D9"/>
    <w:rsid w:val="30377750"/>
    <w:rsid w:val="31E814F0"/>
    <w:rsid w:val="323D6FBA"/>
    <w:rsid w:val="32E80161"/>
    <w:rsid w:val="34171D99"/>
    <w:rsid w:val="341E5171"/>
    <w:rsid w:val="34F31B7A"/>
    <w:rsid w:val="36FA000E"/>
    <w:rsid w:val="386860E2"/>
    <w:rsid w:val="38986313"/>
    <w:rsid w:val="38A83A80"/>
    <w:rsid w:val="397C1C5A"/>
    <w:rsid w:val="3B432363"/>
    <w:rsid w:val="3BB92288"/>
    <w:rsid w:val="3BE63799"/>
    <w:rsid w:val="3C353678"/>
    <w:rsid w:val="3CE1135C"/>
    <w:rsid w:val="3EDC2955"/>
    <w:rsid w:val="405B41FF"/>
    <w:rsid w:val="42FB3958"/>
    <w:rsid w:val="45084A2A"/>
    <w:rsid w:val="45436FCB"/>
    <w:rsid w:val="45FF2A82"/>
    <w:rsid w:val="4718740E"/>
    <w:rsid w:val="478015E2"/>
    <w:rsid w:val="48796F2B"/>
    <w:rsid w:val="49157B29"/>
    <w:rsid w:val="49C95CCB"/>
    <w:rsid w:val="49F57186"/>
    <w:rsid w:val="4ADF4EA3"/>
    <w:rsid w:val="4B7C5F5B"/>
    <w:rsid w:val="4C31205B"/>
    <w:rsid w:val="4C590A63"/>
    <w:rsid w:val="4DE04E8C"/>
    <w:rsid w:val="4E2B176A"/>
    <w:rsid w:val="4EAE7519"/>
    <w:rsid w:val="4F5E5174"/>
    <w:rsid w:val="4FD26BD3"/>
    <w:rsid w:val="502F330A"/>
    <w:rsid w:val="507D70FE"/>
    <w:rsid w:val="51C668F3"/>
    <w:rsid w:val="523F6B14"/>
    <w:rsid w:val="533A3636"/>
    <w:rsid w:val="541336C2"/>
    <w:rsid w:val="54784416"/>
    <w:rsid w:val="54E879C4"/>
    <w:rsid w:val="558F4063"/>
    <w:rsid w:val="569D2128"/>
    <w:rsid w:val="574A47FC"/>
    <w:rsid w:val="57AE3E81"/>
    <w:rsid w:val="58DE20E2"/>
    <w:rsid w:val="5B94004E"/>
    <w:rsid w:val="5C2F74F7"/>
    <w:rsid w:val="5CB23F1F"/>
    <w:rsid w:val="5D3837A4"/>
    <w:rsid w:val="607E52A1"/>
    <w:rsid w:val="619A1CC6"/>
    <w:rsid w:val="61FC4B9F"/>
    <w:rsid w:val="62EF34BE"/>
    <w:rsid w:val="62FF4D6E"/>
    <w:rsid w:val="64DA7648"/>
    <w:rsid w:val="660F274E"/>
    <w:rsid w:val="67073673"/>
    <w:rsid w:val="679308EB"/>
    <w:rsid w:val="691E2BBA"/>
    <w:rsid w:val="6A123D2A"/>
    <w:rsid w:val="6AC36D88"/>
    <w:rsid w:val="6C472CF7"/>
    <w:rsid w:val="6CE4448D"/>
    <w:rsid w:val="6CEE7919"/>
    <w:rsid w:val="6E297177"/>
    <w:rsid w:val="6FCA617B"/>
    <w:rsid w:val="70971DF5"/>
    <w:rsid w:val="70DB2CE6"/>
    <w:rsid w:val="70EF2512"/>
    <w:rsid w:val="72D60AF4"/>
    <w:rsid w:val="72E862CC"/>
    <w:rsid w:val="731F7F23"/>
    <w:rsid w:val="75071E5D"/>
    <w:rsid w:val="75314659"/>
    <w:rsid w:val="75745932"/>
    <w:rsid w:val="75867E79"/>
    <w:rsid w:val="7A143391"/>
    <w:rsid w:val="7AAF2D79"/>
    <w:rsid w:val="7AE76698"/>
    <w:rsid w:val="7DAF26CD"/>
    <w:rsid w:val="7DBB1A64"/>
    <w:rsid w:val="7F556480"/>
    <w:rsid w:val="7F8E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Indent 2"/>
    <w:basedOn w:val="1"/>
    <w:qFormat/>
    <w:uiPriority w:val="0"/>
    <w:pPr>
      <w:ind w:firstLine="585"/>
    </w:pPr>
    <w:rPr>
      <w:rFonts w:ascii="宋体"/>
      <w:sz w:val="28"/>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2299</Words>
  <Characters>2408</Characters>
  <Lines>0</Lines>
  <Paragraphs>0</Paragraphs>
  <TotalTime>14</TotalTime>
  <ScaleCrop>false</ScaleCrop>
  <LinksUpToDate>false</LinksUpToDate>
  <CharactersWithSpaces>2411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dell</cp:lastModifiedBy>
  <cp:lastPrinted>2023-04-14T02:52:00Z</cp:lastPrinted>
  <dcterms:modified xsi:type="dcterms:W3CDTF">2023-07-20T03:20:29Z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A91D13114F864D8488FE0921FA010B98_13</vt:lpwstr>
  </property>
</Properties>
</file>