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山东国际会展集团有限公司</w:t>
      </w:r>
    </w:p>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舜耕馆、高新馆消防设备检测项目招募公告</w:t>
      </w:r>
    </w:p>
    <w:p>
      <w:pPr>
        <w:keepNext w:val="0"/>
        <w:keepLines w:val="0"/>
        <w:widowControl/>
        <w:suppressLineNumbers w:val="0"/>
        <w:jc w:val="center"/>
        <w:textAlignment w:val="center"/>
        <w:rPr>
          <w:rFonts w:hint="default" w:ascii="仿宋" w:hAnsi="仿宋" w:eastAsia="仿宋" w:cs="仿宋"/>
          <w:b/>
          <w:bCs/>
          <w:i w:val="0"/>
          <w:color w:val="FF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2023年8月22日16时</w:t>
      </w:r>
    </w:p>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山东国际会展集团有限公司根据实际情况和经营管理需要，对舜耕馆、高新馆消防设备检测项目服务商进行询价，现诚邀资质合格的单位参加报价，请按项目列表所列明细给出相应报价。</w:t>
      </w:r>
    </w:p>
    <w:p>
      <w:pPr>
        <w:keepNext w:val="0"/>
        <w:keepLines w:val="0"/>
        <w:widowControl/>
        <w:numPr>
          <w:ilvl w:val="0"/>
          <w:numId w:val="0"/>
        </w:numPr>
        <w:suppressLineNumbers w:val="0"/>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项目要素</w:t>
      </w:r>
    </w:p>
    <w:p>
      <w:pPr>
        <w:keepNext w:val="0"/>
        <w:keepLines w:val="0"/>
        <w:widowControl/>
        <w:numPr>
          <w:ilvl w:val="0"/>
          <w:numId w:val="2"/>
        </w:numPr>
        <w:suppressLineNumbers w:val="0"/>
        <w:spacing w:line="360" w:lineRule="auto"/>
        <w:ind w:firstLine="480" w:firstLineChars="200"/>
        <w:jc w:val="left"/>
        <w:textAlignment w:val="center"/>
        <w:rPr>
          <w:rFonts w:hint="default"/>
          <w:color w:val="auto"/>
          <w:lang w:val="en-US" w:eastAsia="zh-CN"/>
        </w:rPr>
      </w:pPr>
      <w:r>
        <w:rPr>
          <w:rFonts w:hint="eastAsia" w:ascii="仿宋" w:hAnsi="仿宋" w:eastAsia="仿宋" w:cs="仿宋"/>
          <w:b w:val="0"/>
          <w:bCs w:val="0"/>
          <w:i w:val="0"/>
          <w:color w:val="000000"/>
          <w:kern w:val="0"/>
          <w:sz w:val="24"/>
          <w:szCs w:val="24"/>
          <w:u w:val="none"/>
          <w:lang w:val="en-US" w:eastAsia="zh-CN" w:bidi="ar"/>
        </w:rPr>
        <w:t>项目内容：1、</w:t>
      </w:r>
      <w:r>
        <w:rPr>
          <w:rFonts w:hint="eastAsia" w:ascii="仿宋" w:hAnsi="仿宋" w:eastAsia="仿宋" w:cs="仿宋"/>
          <w:b w:val="0"/>
          <w:bCs w:val="0"/>
          <w:i w:val="0"/>
          <w:color w:val="auto"/>
          <w:kern w:val="0"/>
          <w:sz w:val="24"/>
          <w:szCs w:val="24"/>
          <w:u w:val="none"/>
          <w:lang w:val="en-US" w:eastAsia="zh-CN" w:bidi="ar"/>
        </w:rPr>
        <w:t>舜耕馆电气防火检测、建筑自动消防设施系统检测、消防安全评估，检测面积为15000平方米；2、高新馆电气防火检测、建筑自动消防设施系统检测、消防安全评估，检测面积为67000平方米。</w:t>
      </w:r>
    </w:p>
    <w:p>
      <w:pPr>
        <w:pStyle w:val="6"/>
        <w:numPr>
          <w:ilvl w:val="0"/>
          <w:numId w:val="2"/>
        </w:numPr>
        <w:ind w:left="0" w:leftChars="0" w:firstLine="480" w:firstLineChars="200"/>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项目控价：34000元（含税）</w:t>
      </w:r>
    </w:p>
    <w:p>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auto"/>
          <w:kern w:val="0"/>
          <w:sz w:val="28"/>
          <w:szCs w:val="28"/>
          <w:u w:val="none"/>
          <w:lang w:val="en-US" w:eastAsia="zh-CN" w:bidi="ar"/>
        </w:rPr>
      </w:pPr>
      <w:r>
        <w:rPr>
          <w:rFonts w:hint="eastAsia" w:ascii="楷体" w:hAnsi="楷体" w:eastAsia="楷体" w:cs="楷体"/>
          <w:b/>
          <w:bCs/>
          <w:i w:val="0"/>
          <w:color w:val="auto"/>
          <w:kern w:val="0"/>
          <w:sz w:val="28"/>
          <w:szCs w:val="28"/>
          <w:u w:val="none"/>
          <w:lang w:val="en-US" w:eastAsia="zh-CN" w:bidi="ar"/>
        </w:rPr>
        <w:t>参与报价企业资质要求</w:t>
      </w:r>
    </w:p>
    <w:p>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auto"/>
          <w:kern w:val="0"/>
          <w:sz w:val="24"/>
          <w:szCs w:val="24"/>
          <w:u w:val="none"/>
          <w:lang w:val="en-US" w:eastAsia="zh-CN" w:bidi="ar"/>
        </w:rPr>
      </w:pPr>
      <w:r>
        <w:rPr>
          <w:rFonts w:hint="default" w:ascii="仿宋" w:hAnsi="仿宋" w:eastAsia="仿宋" w:cs="仿宋"/>
          <w:b w:val="0"/>
          <w:bCs w:val="0"/>
          <w:i w:val="0"/>
          <w:color w:val="auto"/>
          <w:kern w:val="0"/>
          <w:sz w:val="24"/>
          <w:szCs w:val="24"/>
          <w:u w:val="none"/>
          <w:lang w:val="en-US" w:eastAsia="zh-CN" w:bidi="ar"/>
        </w:rPr>
        <w:t>参与本次项目的</w:t>
      </w:r>
      <w:r>
        <w:rPr>
          <w:rFonts w:hint="eastAsia" w:ascii="仿宋" w:hAnsi="仿宋" w:eastAsia="仿宋" w:cs="仿宋"/>
          <w:b w:val="0"/>
          <w:bCs w:val="0"/>
          <w:i w:val="0"/>
          <w:color w:val="auto"/>
          <w:kern w:val="0"/>
          <w:sz w:val="24"/>
          <w:szCs w:val="24"/>
          <w:u w:val="none"/>
          <w:lang w:val="en-US" w:eastAsia="zh-CN" w:bidi="ar"/>
        </w:rPr>
        <w:t>企业</w:t>
      </w:r>
      <w:r>
        <w:rPr>
          <w:rFonts w:hint="default" w:ascii="仿宋" w:hAnsi="仿宋" w:eastAsia="仿宋" w:cs="仿宋"/>
          <w:b w:val="0"/>
          <w:bCs w:val="0"/>
          <w:i w:val="0"/>
          <w:color w:val="auto"/>
          <w:kern w:val="0"/>
          <w:sz w:val="24"/>
          <w:szCs w:val="24"/>
          <w:u w:val="none"/>
          <w:lang w:val="en-US" w:eastAsia="zh-CN" w:bidi="ar"/>
        </w:rPr>
        <w:t>单位</w:t>
      </w:r>
      <w:r>
        <w:rPr>
          <w:rFonts w:hint="eastAsia" w:ascii="仿宋" w:hAnsi="仿宋" w:eastAsia="仿宋" w:cs="仿宋"/>
          <w:b w:val="0"/>
          <w:bCs w:val="0"/>
          <w:i w:val="0"/>
          <w:color w:val="auto"/>
          <w:kern w:val="0"/>
          <w:sz w:val="24"/>
          <w:szCs w:val="24"/>
          <w:u w:val="none"/>
          <w:lang w:val="en-US" w:eastAsia="zh-CN" w:bidi="ar"/>
        </w:rPr>
        <w:t>（包含个体户）必须是在中华人民共和国境内注册；具有消防设备检测的相关资质；</w:t>
      </w:r>
    </w:p>
    <w:p>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单位具有良好的企业信用，以国家企业信用信息公示系统查询结果为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pPr>
        <w:pStyle w:val="6"/>
        <w:ind w:left="0" w:leftChars="0" w:firstLine="480" w:firstLineChars="200"/>
        <w:rPr>
          <w:rFonts w:hint="default"/>
          <w:lang w:val="en-US" w:eastAsia="zh-CN"/>
        </w:rPr>
      </w:pPr>
      <w:r>
        <w:rPr>
          <w:rFonts w:hint="eastAsia" w:ascii="仿宋" w:hAnsi="仿宋" w:eastAsia="仿宋" w:cs="仿宋"/>
          <w:b w:val="0"/>
          <w:bCs w:val="0"/>
          <w:i w:val="0"/>
          <w:color w:val="000000"/>
          <w:kern w:val="0"/>
          <w:sz w:val="24"/>
          <w:szCs w:val="24"/>
          <w:u w:val="none"/>
          <w:lang w:val="en-US" w:eastAsia="zh-CN" w:bidi="ar"/>
        </w:rPr>
        <w:t>（四）本项目不接受联合体投标。</w:t>
      </w:r>
    </w:p>
    <w:p>
      <w:pPr>
        <w:keepNext w:val="0"/>
        <w:keepLines w:val="0"/>
        <w:widowControl/>
        <w:numPr>
          <w:ilvl w:val="0"/>
          <w:numId w:val="0"/>
        </w:numPr>
        <w:suppressLineNumbers w:val="0"/>
        <w:spacing w:line="360" w:lineRule="auto"/>
        <w:ind w:leftChars="200" w:firstLine="281" w:firstLineChars="1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三、招募要求及回传方式</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（一）招募要求</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1、按项目询价单准确填报，报价为含税价。</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需具备与本项目有关的各项资质证明（复印件盖公章）。</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pPr>
        <w:keepNext w:val="0"/>
        <w:keepLines w:val="0"/>
        <w:widowControl/>
        <w:suppressLineNumbers w:val="0"/>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参与报价单位请在接收询价单后3天内（</w:t>
      </w:r>
      <w:r>
        <w:rPr>
          <w:rFonts w:hint="eastAsia" w:ascii="仿宋" w:hAnsi="仿宋" w:eastAsia="仿宋" w:cs="仿宋"/>
          <w:b/>
          <w:bCs/>
          <w:i w:val="0"/>
          <w:color w:val="000000"/>
          <w:kern w:val="0"/>
          <w:sz w:val="24"/>
          <w:szCs w:val="24"/>
          <w:u w:val="none"/>
          <w:lang w:val="en-US" w:eastAsia="zh-CN" w:bidi="ar"/>
        </w:rPr>
        <w:t>8</w:t>
      </w:r>
      <w:r>
        <w:rPr>
          <w:rFonts w:hint="eastAsia" w:ascii="仿宋" w:hAnsi="仿宋" w:eastAsia="仿宋" w:cs="仿宋"/>
          <w:b/>
          <w:bCs/>
          <w:i w:val="0"/>
          <w:color w:val="auto"/>
          <w:kern w:val="0"/>
          <w:sz w:val="24"/>
          <w:szCs w:val="24"/>
          <w:u w:val="none"/>
          <w:lang w:val="en-US" w:eastAsia="zh-CN" w:bidi="ar"/>
        </w:rPr>
        <w:t>月25日16</w:t>
      </w:r>
      <w:bookmarkStart w:id="0" w:name="_GoBack"/>
      <w:bookmarkEnd w:id="0"/>
      <w:r>
        <w:rPr>
          <w:rFonts w:hint="eastAsia" w:ascii="仿宋" w:hAnsi="仿宋" w:eastAsia="仿宋" w:cs="仿宋"/>
          <w:b/>
          <w:bCs/>
          <w:i w:val="0"/>
          <w:color w:val="auto"/>
          <w:kern w:val="0"/>
          <w:sz w:val="24"/>
          <w:szCs w:val="24"/>
          <w:u w:val="none"/>
          <w:lang w:val="en-US" w:eastAsia="zh-CN" w:bidi="ar"/>
        </w:rPr>
        <w:t>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收件人：刘老师  电话17653112600 （注：1、快件外部请写明项目名称，例：消防设备检测项目。2、</w:t>
      </w:r>
      <w:r>
        <w:rPr>
          <w:rStyle w:val="10"/>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10"/>
          <w:rFonts w:hint="eastAsia" w:ascii="仿宋" w:hAnsi="仿宋" w:eastAsia="仿宋" w:cs="仿宋"/>
          <w:b/>
          <w:bCs/>
          <w:i w:val="0"/>
          <w:caps w:val="0"/>
          <w:color w:val="212529"/>
          <w:spacing w:val="0"/>
          <w:sz w:val="24"/>
          <w:szCs w:val="24"/>
          <w:shd w:val="clear" w:fill="FFFFFF"/>
          <w:lang w:eastAsia="zh-CN"/>
        </w:rPr>
        <w:t>。</w:t>
      </w:r>
      <w:r>
        <w:rPr>
          <w:rStyle w:val="10"/>
          <w:rFonts w:hint="eastAsia" w:ascii="仿宋" w:hAnsi="仿宋" w:eastAsia="仿宋" w:cs="仿宋"/>
          <w:b/>
          <w:bCs/>
          <w:i w:val="0"/>
          <w:caps w:val="0"/>
          <w:color w:val="212529"/>
          <w:spacing w:val="0"/>
          <w:sz w:val="24"/>
          <w:szCs w:val="24"/>
          <w:shd w:val="clear" w:fill="FFFFFF"/>
          <w:lang w:val="en-US" w:eastAsia="zh-CN"/>
        </w:rPr>
        <w:t>3、</w:t>
      </w:r>
      <w:r>
        <w:rPr>
          <w:rFonts w:hint="eastAsia" w:ascii="仿宋" w:hAnsi="仿宋" w:eastAsia="仿宋" w:cs="仿宋"/>
          <w:b/>
          <w:bCs/>
          <w:i w:val="0"/>
          <w:color w:val="000000"/>
          <w:kern w:val="0"/>
          <w:sz w:val="24"/>
          <w:szCs w:val="24"/>
          <w:u w:val="none"/>
          <w:lang w:val="en-US" w:eastAsia="zh-CN" w:bidi="ar"/>
        </w:rPr>
        <w:t>参与本项目单位请一并将项目联系人联系方式及营业执照发送至邮箱：</w:t>
      </w:r>
      <w:r>
        <w:rPr>
          <w:rStyle w:val="11"/>
          <w:rFonts w:hint="eastAsia" w:ascii="仿宋" w:hAnsi="仿宋" w:eastAsia="仿宋" w:cs="仿宋"/>
          <w:b/>
          <w:bCs/>
          <w:i w:val="0"/>
          <w:color w:val="000000"/>
          <w:kern w:val="0"/>
          <w:sz w:val="24"/>
          <w:szCs w:val="24"/>
          <w:u w:val="none"/>
          <w:lang w:val="en-US" w:eastAsia="zh-CN" w:bidi="ar"/>
        </w:rPr>
        <w:t>sdgjhzzbcg@163.com以便于统计投标单位数量，邮箱主题名称格式：公司名称+项目名称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pPr>
        <w:pStyle w:val="6"/>
        <w:ind w:left="0" w:leftChars="0"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如有疑问请联系，项目技术咨询：</w:t>
      </w:r>
      <w:r>
        <w:rPr>
          <w:rFonts w:hint="eastAsia" w:ascii="仿宋" w:hAnsi="仿宋" w:eastAsia="仿宋" w:cs="仿宋"/>
          <w:color w:val="auto"/>
          <w:sz w:val="24"/>
          <w:szCs w:val="32"/>
          <w:lang w:val="en-US" w:eastAsia="zh-CN"/>
        </w:rPr>
        <w:t>0531-81255966</w:t>
      </w:r>
      <w:r>
        <w:rPr>
          <w:rFonts w:hint="eastAsia" w:ascii="仿宋" w:hAnsi="仿宋" w:eastAsia="仿宋" w:cs="仿宋"/>
          <w:sz w:val="24"/>
          <w:szCs w:val="32"/>
          <w:lang w:val="en-US" w:eastAsia="zh-CN"/>
        </w:rPr>
        <w:t>；项目流程咨询：0531-81255925。</w:t>
      </w: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tabs>
          <w:tab w:val="left" w:pos="5113"/>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1B10"/>
    <w:multiLevelType w:val="singleLevel"/>
    <w:tmpl w:val="820C1B10"/>
    <w:lvl w:ilvl="0" w:tentative="0">
      <w:start w:val="1"/>
      <w:numFmt w:val="chineseCounting"/>
      <w:suff w:val="nothing"/>
      <w:lvlText w:val="（%1）"/>
      <w:lvlJc w:val="left"/>
      <w:rPr>
        <w:rFonts w:hint="eastAsia" w:ascii="仿宋" w:hAnsi="仿宋" w:eastAsia="仿宋" w:cs="仿宋"/>
        <w:sz w:val="24"/>
        <w:szCs w:val="24"/>
      </w:rPr>
    </w:lvl>
  </w:abstractNum>
  <w:abstractNum w:abstractNumId="1">
    <w:nsid w:val="19B6F290"/>
    <w:multiLevelType w:val="singleLevel"/>
    <w:tmpl w:val="19B6F290"/>
    <w:lvl w:ilvl="0" w:tentative="0">
      <w:start w:val="1"/>
      <w:numFmt w:val="chineseCounting"/>
      <w:suff w:val="nothing"/>
      <w:lvlText w:val="%1、"/>
      <w:lvlJc w:val="left"/>
      <w:rPr>
        <w:rFonts w:hint="eastAsia"/>
      </w:rPr>
    </w:lvl>
  </w:abstractNum>
  <w:abstractNum w:abstractNumId="2">
    <w:nsid w:val="1E7A2EA2"/>
    <w:multiLevelType w:val="singleLevel"/>
    <w:tmpl w:val="1E7A2EA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N2I2NmE4NzY4M2FjNmNhYTMzMTgzZmQxZTg1MmYifQ=="/>
  </w:docVars>
  <w:rsids>
    <w:rsidRoot w:val="7AAF2D79"/>
    <w:rsid w:val="003D77B1"/>
    <w:rsid w:val="017151B6"/>
    <w:rsid w:val="06670C42"/>
    <w:rsid w:val="073E237B"/>
    <w:rsid w:val="098B0653"/>
    <w:rsid w:val="0D6353A2"/>
    <w:rsid w:val="0D8F606D"/>
    <w:rsid w:val="0DC363ED"/>
    <w:rsid w:val="101C450C"/>
    <w:rsid w:val="118232F4"/>
    <w:rsid w:val="14385C7A"/>
    <w:rsid w:val="1475255D"/>
    <w:rsid w:val="15516881"/>
    <w:rsid w:val="16335C26"/>
    <w:rsid w:val="19457B5B"/>
    <w:rsid w:val="1A6C7833"/>
    <w:rsid w:val="1B951185"/>
    <w:rsid w:val="1CCE076C"/>
    <w:rsid w:val="201A0765"/>
    <w:rsid w:val="21243ED3"/>
    <w:rsid w:val="26B67141"/>
    <w:rsid w:val="27F6086F"/>
    <w:rsid w:val="2911509E"/>
    <w:rsid w:val="29997234"/>
    <w:rsid w:val="2D3C2017"/>
    <w:rsid w:val="2DB32E3C"/>
    <w:rsid w:val="2E641555"/>
    <w:rsid w:val="317B5CBE"/>
    <w:rsid w:val="35FD6A82"/>
    <w:rsid w:val="36FA000E"/>
    <w:rsid w:val="37D11FCF"/>
    <w:rsid w:val="38A83A80"/>
    <w:rsid w:val="3AC945DB"/>
    <w:rsid w:val="3CD739D3"/>
    <w:rsid w:val="3CE1135C"/>
    <w:rsid w:val="3D746843"/>
    <w:rsid w:val="3E720FAA"/>
    <w:rsid w:val="405B41FF"/>
    <w:rsid w:val="44B539F9"/>
    <w:rsid w:val="4AE567C4"/>
    <w:rsid w:val="4C590A63"/>
    <w:rsid w:val="4E2B176A"/>
    <w:rsid w:val="4F5E5174"/>
    <w:rsid w:val="4F615118"/>
    <w:rsid w:val="507D70FE"/>
    <w:rsid w:val="51C668F3"/>
    <w:rsid w:val="52095C02"/>
    <w:rsid w:val="56A34BDA"/>
    <w:rsid w:val="5D7100EB"/>
    <w:rsid w:val="5E731F38"/>
    <w:rsid w:val="5F993B0F"/>
    <w:rsid w:val="62FF4D6E"/>
    <w:rsid w:val="63AF5B3D"/>
    <w:rsid w:val="651E2259"/>
    <w:rsid w:val="65A40FE9"/>
    <w:rsid w:val="6FBC4255"/>
    <w:rsid w:val="6FBD260D"/>
    <w:rsid w:val="75223045"/>
    <w:rsid w:val="7AAF2D79"/>
    <w:rsid w:val="7B242292"/>
    <w:rsid w:val="7DAF26CD"/>
    <w:rsid w:val="7DBB1A64"/>
    <w:rsid w:val="7E0376D0"/>
    <w:rsid w:val="7F3D667C"/>
    <w:rsid w:val="7F615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toa heading"/>
    <w:basedOn w:val="1"/>
    <w:next w:val="1"/>
    <w:qFormat/>
    <w:uiPriority w:val="0"/>
    <w:rPr>
      <w:rFonts w:ascii="Arial" w:hAnsi="Arial" w:cs="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2"/>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813</Words>
  <Characters>902</Characters>
  <Lines>0</Lines>
  <Paragraphs>0</Paragraphs>
  <TotalTime>17</TotalTime>
  <ScaleCrop>false</ScaleCrop>
  <LinksUpToDate>false</LinksUpToDate>
  <CharactersWithSpaces>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2022-01-04T02:46:00Z</dcterms:created>
  <dc:creator>山东国际会展集团</dc:creator>
  <cp:lastModifiedBy>Administrator</cp:lastModifiedBy>
  <cp:lastPrinted>2023-04-11T08:59:00Z</cp:lastPrinted>
  <dcterms:modified xsi:type="dcterms:W3CDTF">2023-08-22T07:54:15Z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A26A635742A44AEBA26C673DD2A6D3FE_13</vt:lpwstr>
  </property>
</Properties>
</file>