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FCF4C">
      <w:pPr>
        <w:widowControl/>
        <w:jc w:val="center"/>
        <w:textAlignment w:val="center"/>
        <w:rPr>
          <w:rFonts w:ascii="仿宋" w:hAnsi="仿宋" w:eastAsia="仿宋" w:cs="仿宋"/>
          <w:b/>
          <w:bCs/>
          <w:color w:val="000000"/>
          <w:kern w:val="0"/>
          <w:sz w:val="44"/>
          <w:szCs w:val="44"/>
        </w:rPr>
      </w:pPr>
      <w:r>
        <w:rPr>
          <w:rFonts w:hint="eastAsia" w:ascii="仿宋" w:hAnsi="仿宋" w:eastAsia="仿宋" w:cs="仿宋"/>
          <w:b/>
          <w:bCs/>
          <w:color w:val="000000"/>
          <w:kern w:val="0"/>
          <w:sz w:val="44"/>
          <w:szCs w:val="44"/>
        </w:rPr>
        <w:t>山东国际会展集团有限公司</w:t>
      </w:r>
    </w:p>
    <w:p w14:paraId="0BB2B943">
      <w:pPr>
        <w:widowControl/>
        <w:jc w:val="center"/>
        <w:textAlignment w:val="center"/>
        <w:rPr>
          <w:rFonts w:ascii="仿宋" w:hAnsi="仿宋" w:eastAsia="仿宋" w:cs="仿宋"/>
          <w:b/>
          <w:bCs/>
          <w:color w:val="000000"/>
          <w:kern w:val="0"/>
          <w:sz w:val="44"/>
          <w:szCs w:val="44"/>
        </w:rPr>
      </w:pPr>
      <w:r>
        <w:rPr>
          <w:rFonts w:hint="eastAsia" w:ascii="仿宋" w:hAnsi="仿宋" w:eastAsia="仿宋" w:cs="仿宋"/>
          <w:b/>
          <w:bCs/>
          <w:color w:val="000000"/>
          <w:kern w:val="0"/>
          <w:sz w:val="44"/>
          <w:szCs w:val="44"/>
          <w:lang w:val="en-US" w:eastAsia="zh-CN"/>
        </w:rPr>
        <w:t>地毯铺设</w:t>
      </w:r>
      <w:r>
        <w:rPr>
          <w:rFonts w:hint="eastAsia" w:ascii="仿宋" w:hAnsi="仿宋" w:eastAsia="仿宋" w:cs="仿宋"/>
          <w:b/>
          <w:bCs/>
          <w:color w:val="000000"/>
          <w:kern w:val="0"/>
          <w:sz w:val="44"/>
          <w:szCs w:val="44"/>
        </w:rPr>
        <w:t>服务商招募公告</w:t>
      </w:r>
    </w:p>
    <w:p w14:paraId="67888894">
      <w:pPr>
        <w:widowControl/>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发布时间：</w:t>
      </w:r>
      <w:r>
        <w:rPr>
          <w:rFonts w:hint="eastAsia" w:ascii="仿宋" w:hAnsi="仿宋" w:eastAsia="仿宋" w:cs="仿宋"/>
          <w:b/>
          <w:bCs/>
          <w:kern w:val="0"/>
          <w:szCs w:val="21"/>
        </w:rPr>
        <w:t>202</w:t>
      </w:r>
      <w:r>
        <w:rPr>
          <w:rFonts w:hint="eastAsia" w:ascii="仿宋" w:hAnsi="仿宋" w:eastAsia="仿宋" w:cs="仿宋"/>
          <w:b/>
          <w:bCs/>
          <w:kern w:val="0"/>
          <w:szCs w:val="21"/>
          <w:lang w:val="en-US" w:eastAsia="zh-CN"/>
        </w:rPr>
        <w:t>5</w:t>
      </w:r>
      <w:r>
        <w:rPr>
          <w:rFonts w:hint="eastAsia" w:ascii="仿宋" w:hAnsi="仿宋" w:eastAsia="仿宋" w:cs="仿宋"/>
          <w:b/>
          <w:bCs/>
          <w:kern w:val="0"/>
          <w:szCs w:val="21"/>
        </w:rPr>
        <w:t>年</w:t>
      </w:r>
      <w:r>
        <w:rPr>
          <w:rFonts w:hint="eastAsia" w:ascii="仿宋" w:hAnsi="仿宋" w:eastAsia="仿宋" w:cs="仿宋"/>
          <w:b/>
          <w:bCs/>
          <w:kern w:val="0"/>
          <w:szCs w:val="21"/>
          <w:lang w:val="en-US" w:eastAsia="zh-CN"/>
        </w:rPr>
        <w:t>1</w:t>
      </w:r>
      <w:r>
        <w:rPr>
          <w:rFonts w:hint="eastAsia" w:ascii="仿宋" w:hAnsi="仿宋" w:eastAsia="仿宋" w:cs="仿宋"/>
          <w:b/>
          <w:bCs/>
          <w:kern w:val="0"/>
          <w:szCs w:val="21"/>
        </w:rPr>
        <w:t>月</w:t>
      </w:r>
      <w:r>
        <w:rPr>
          <w:rFonts w:hint="eastAsia" w:ascii="仿宋" w:hAnsi="仿宋" w:eastAsia="仿宋" w:cs="仿宋"/>
          <w:b/>
          <w:bCs/>
          <w:kern w:val="0"/>
          <w:szCs w:val="21"/>
          <w:lang w:val="en-US" w:eastAsia="zh-CN"/>
        </w:rPr>
        <w:t>17</w:t>
      </w:r>
      <w:r>
        <w:rPr>
          <w:rFonts w:hint="eastAsia" w:ascii="仿宋" w:hAnsi="仿宋" w:eastAsia="仿宋" w:cs="仿宋"/>
          <w:b/>
          <w:bCs/>
          <w:kern w:val="0"/>
          <w:szCs w:val="21"/>
        </w:rPr>
        <w:t>日</w:t>
      </w:r>
      <w:r>
        <w:rPr>
          <w:rFonts w:hint="eastAsia" w:ascii="仿宋" w:hAnsi="仿宋" w:eastAsia="仿宋" w:cs="仿宋"/>
          <w:b/>
          <w:bCs/>
          <w:kern w:val="0"/>
          <w:szCs w:val="21"/>
          <w:lang w:val="en-US" w:eastAsia="zh-CN"/>
        </w:rPr>
        <w:t>15</w:t>
      </w:r>
      <w:r>
        <w:rPr>
          <w:rFonts w:hint="eastAsia" w:ascii="仿宋" w:hAnsi="仿宋" w:eastAsia="仿宋" w:cs="仿宋"/>
          <w:b/>
          <w:bCs/>
          <w:kern w:val="0"/>
          <w:szCs w:val="21"/>
        </w:rPr>
        <w:t>时</w:t>
      </w:r>
    </w:p>
    <w:p w14:paraId="2C80C7B8">
      <w:pPr>
        <w:widowControl/>
        <w:jc w:val="center"/>
        <w:textAlignment w:val="center"/>
        <w:rPr>
          <w:rFonts w:ascii="仿宋" w:hAnsi="仿宋" w:eastAsia="仿宋" w:cs="仿宋"/>
          <w:b/>
          <w:bCs/>
          <w:color w:val="000000"/>
          <w:kern w:val="0"/>
          <w:sz w:val="44"/>
          <w:szCs w:val="44"/>
        </w:rPr>
      </w:pPr>
    </w:p>
    <w:p w14:paraId="16A059C2">
      <w:pPr>
        <w:widowControl/>
        <w:spacing w:line="360" w:lineRule="auto"/>
        <w:ind w:firstLine="480" w:firstLineChars="2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山东国际会展集团有限公司根据实际情况和经营管理需要，对展会</w:t>
      </w:r>
      <w:r>
        <w:rPr>
          <w:rFonts w:hint="eastAsia" w:ascii="仿宋" w:hAnsi="仿宋" w:eastAsia="仿宋" w:cs="仿宋"/>
          <w:color w:val="000000"/>
          <w:kern w:val="0"/>
          <w:sz w:val="24"/>
          <w:lang w:val="en-US" w:eastAsia="zh-CN"/>
        </w:rPr>
        <w:t>地毯铺设</w:t>
      </w:r>
      <w:r>
        <w:rPr>
          <w:rFonts w:hint="eastAsia" w:ascii="仿宋" w:hAnsi="仿宋" w:eastAsia="仿宋" w:cs="仿宋"/>
          <w:color w:val="000000"/>
          <w:kern w:val="0"/>
          <w:sz w:val="24"/>
        </w:rPr>
        <w:t>服务商进行招募，现诚邀资质合格的单位</w:t>
      </w:r>
      <w:r>
        <w:rPr>
          <w:rFonts w:hint="eastAsia" w:ascii="仿宋" w:hAnsi="仿宋" w:eastAsia="仿宋" w:cs="仿宋"/>
          <w:color w:val="000000"/>
          <w:kern w:val="0"/>
          <w:sz w:val="24"/>
          <w:lang w:val="en-US" w:eastAsia="zh-CN"/>
        </w:rPr>
        <w:t>参与报名</w:t>
      </w:r>
      <w:r>
        <w:rPr>
          <w:rFonts w:hint="eastAsia" w:ascii="仿宋" w:hAnsi="仿宋" w:eastAsia="仿宋" w:cs="仿宋"/>
          <w:color w:val="000000"/>
          <w:kern w:val="0"/>
          <w:sz w:val="24"/>
        </w:rPr>
        <w:t>。</w:t>
      </w:r>
    </w:p>
    <w:p w14:paraId="3E7333D3">
      <w:pPr>
        <w:widowControl/>
        <w:spacing w:line="360" w:lineRule="auto"/>
        <w:ind w:firstLine="562" w:firstLineChars="200"/>
        <w:jc w:val="left"/>
        <w:textAlignment w:val="center"/>
        <w:rPr>
          <w:rFonts w:hint="eastAsia" w:ascii="楷体_GB2312" w:hAnsi="楷体_GB2312" w:eastAsia="楷体_GB2312" w:cs="楷体_GB2312"/>
          <w:b/>
          <w:bCs/>
          <w:color w:val="000000"/>
          <w:kern w:val="0"/>
          <w:sz w:val="28"/>
          <w:szCs w:val="28"/>
        </w:rPr>
      </w:pPr>
      <w:r>
        <w:rPr>
          <w:rFonts w:hint="eastAsia" w:ascii="楷体_GB2312" w:hAnsi="楷体_GB2312" w:eastAsia="楷体_GB2312" w:cs="楷体_GB2312"/>
          <w:b/>
          <w:bCs/>
          <w:color w:val="000000"/>
          <w:kern w:val="0"/>
          <w:sz w:val="28"/>
          <w:szCs w:val="28"/>
        </w:rPr>
        <w:t>一、项目要素</w:t>
      </w:r>
    </w:p>
    <w:p w14:paraId="5C2EEE6C">
      <w:pPr>
        <w:widowControl/>
        <w:spacing w:line="360" w:lineRule="auto"/>
        <w:ind w:firstLine="480" w:firstLineChars="20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（一）</w:t>
      </w:r>
      <w:r>
        <w:rPr>
          <w:rFonts w:hint="eastAsia" w:ascii="仿宋" w:hAnsi="仿宋" w:eastAsia="仿宋" w:cs="仿宋"/>
          <w:color w:val="000000"/>
          <w:kern w:val="0"/>
          <w:sz w:val="24"/>
        </w:rPr>
        <w:t>物资配备</w:t>
      </w:r>
      <w:r>
        <w:rPr>
          <w:rFonts w:hint="eastAsia" w:ascii="仿宋" w:hAnsi="仿宋" w:eastAsia="仿宋" w:cs="仿宋"/>
          <w:color w:val="000000"/>
          <w:kern w:val="0"/>
          <w:sz w:val="24"/>
          <w:lang w:eastAsia="zh-CN"/>
        </w:rPr>
        <w:t>需求</w:t>
      </w:r>
      <w:r>
        <w:rPr>
          <w:rFonts w:hint="eastAsia" w:ascii="仿宋" w:hAnsi="仿宋" w:eastAsia="仿宋" w:cs="仿宋"/>
          <w:color w:val="000000"/>
          <w:kern w:val="0"/>
          <w:sz w:val="24"/>
        </w:rPr>
        <w:t>：对</w:t>
      </w:r>
      <w:r>
        <w:rPr>
          <w:rFonts w:hint="eastAsia" w:ascii="仿宋" w:hAnsi="仿宋" w:eastAsia="仿宋" w:cs="仿宋"/>
          <w:color w:val="000000"/>
          <w:kern w:val="0"/>
          <w:sz w:val="24"/>
          <w:lang w:val="en-US" w:eastAsia="zh-CN"/>
        </w:rPr>
        <w:t>入库单位</w:t>
      </w:r>
      <w:r>
        <w:rPr>
          <w:rFonts w:hint="eastAsia" w:ascii="仿宋" w:hAnsi="仿宋" w:eastAsia="仿宋" w:cs="仿宋"/>
          <w:color w:val="000000"/>
          <w:kern w:val="0"/>
          <w:sz w:val="24"/>
        </w:rPr>
        <w:t>物资及人员</w:t>
      </w:r>
      <w:r>
        <w:rPr>
          <w:rFonts w:hint="eastAsia" w:ascii="仿宋" w:hAnsi="仿宋" w:eastAsia="仿宋" w:cs="仿宋"/>
          <w:color w:val="000000"/>
          <w:kern w:val="0"/>
          <w:sz w:val="24"/>
          <w:lang w:val="en-US" w:eastAsia="zh-CN"/>
        </w:rPr>
        <w:t>储备</w:t>
      </w:r>
      <w:r>
        <w:rPr>
          <w:rFonts w:hint="eastAsia" w:ascii="仿宋" w:hAnsi="仿宋" w:eastAsia="仿宋" w:cs="仿宋"/>
          <w:color w:val="000000"/>
          <w:kern w:val="0"/>
          <w:sz w:val="24"/>
        </w:rPr>
        <w:t>不作具体</w:t>
      </w:r>
      <w:r>
        <w:rPr>
          <w:rFonts w:hint="eastAsia" w:ascii="仿宋" w:hAnsi="仿宋" w:eastAsia="仿宋" w:cs="仿宋"/>
          <w:color w:val="000000"/>
          <w:kern w:val="0"/>
          <w:sz w:val="24"/>
          <w:lang w:eastAsia="zh-CN"/>
        </w:rPr>
        <w:t>需求</w:t>
      </w:r>
      <w:r>
        <w:rPr>
          <w:rFonts w:hint="eastAsia" w:ascii="仿宋" w:hAnsi="仿宋" w:eastAsia="仿宋" w:cs="仿宋"/>
          <w:color w:val="000000"/>
          <w:kern w:val="0"/>
          <w:sz w:val="24"/>
        </w:rPr>
        <w:t>，但是必须满足展会实际需求。</w:t>
      </w:r>
    </w:p>
    <w:p w14:paraId="1EB9DE00">
      <w:pPr>
        <w:widowControl/>
        <w:spacing w:line="360" w:lineRule="auto"/>
        <w:ind w:firstLine="480" w:firstLineChars="20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（二）</w:t>
      </w:r>
      <w:r>
        <w:rPr>
          <w:rFonts w:hint="eastAsia" w:ascii="仿宋" w:hAnsi="仿宋" w:eastAsia="仿宋" w:cs="仿宋"/>
          <w:color w:val="000000"/>
          <w:kern w:val="0"/>
          <w:sz w:val="24"/>
        </w:rPr>
        <w:t>报价</w:t>
      </w:r>
      <w:r>
        <w:rPr>
          <w:rFonts w:hint="eastAsia" w:ascii="仿宋" w:hAnsi="仿宋" w:eastAsia="仿宋" w:cs="仿宋"/>
          <w:color w:val="000000"/>
          <w:kern w:val="0"/>
          <w:sz w:val="24"/>
          <w:lang w:eastAsia="zh-CN"/>
        </w:rPr>
        <w:t>需求</w:t>
      </w:r>
      <w:r>
        <w:rPr>
          <w:rFonts w:hint="eastAsia" w:ascii="仿宋" w:hAnsi="仿宋" w:eastAsia="仿宋" w:cs="仿宋"/>
          <w:color w:val="000000"/>
          <w:kern w:val="0"/>
          <w:sz w:val="24"/>
        </w:rPr>
        <w:t>：报价包含展前协调、方案设计费用；布展期间的地毯、覆膜、人工、铺设、维护、运输、现场倒运、拆卸、保险、税费以及其他发生的不可预见的费用。</w:t>
      </w:r>
    </w:p>
    <w:p w14:paraId="2B64B1C0">
      <w:pPr>
        <w:widowControl/>
        <w:spacing w:line="360" w:lineRule="auto"/>
        <w:ind w:firstLine="480" w:firstLineChars="200"/>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（三）</w:t>
      </w:r>
      <w:r>
        <w:rPr>
          <w:rFonts w:hint="eastAsia" w:ascii="仿宋" w:hAnsi="仿宋" w:eastAsia="仿宋" w:cs="仿宋"/>
          <w:color w:val="000000"/>
          <w:kern w:val="0"/>
          <w:sz w:val="24"/>
        </w:rPr>
        <w:t>服务标准：地毯规格、型号、颜色等与客户</w:t>
      </w:r>
      <w:r>
        <w:rPr>
          <w:rFonts w:hint="eastAsia" w:ascii="仿宋" w:hAnsi="仿宋" w:eastAsia="仿宋" w:cs="仿宋"/>
          <w:color w:val="000000"/>
          <w:kern w:val="0"/>
          <w:sz w:val="24"/>
          <w:lang w:eastAsia="zh-CN"/>
        </w:rPr>
        <w:t>需求</w:t>
      </w:r>
      <w:r>
        <w:rPr>
          <w:rFonts w:hint="eastAsia" w:ascii="仿宋" w:hAnsi="仿宋" w:eastAsia="仿宋" w:cs="仿宋"/>
          <w:color w:val="000000"/>
          <w:kern w:val="0"/>
          <w:sz w:val="24"/>
        </w:rPr>
        <w:t>一致，无色差，地毯表面平整、无起鼓、起皱、翘边、卷边、地毯厚度均匀，毯面干净，无污染和损伤；展会地毯铺设</w:t>
      </w:r>
      <w:r>
        <w:rPr>
          <w:rFonts w:hint="eastAsia" w:ascii="仿宋" w:hAnsi="仿宋" w:eastAsia="仿宋" w:cs="仿宋"/>
          <w:color w:val="000000"/>
          <w:kern w:val="0"/>
          <w:sz w:val="24"/>
          <w:lang w:val="en-US" w:eastAsia="zh-CN"/>
        </w:rPr>
        <w:t>时</w:t>
      </w:r>
      <w:r>
        <w:rPr>
          <w:rFonts w:hint="eastAsia" w:ascii="仿宋" w:hAnsi="仿宋" w:eastAsia="仿宋" w:cs="仿宋"/>
          <w:color w:val="000000"/>
          <w:kern w:val="0"/>
          <w:sz w:val="24"/>
        </w:rPr>
        <w:t>，</w:t>
      </w:r>
      <w:r>
        <w:rPr>
          <w:rFonts w:hint="eastAsia" w:ascii="仿宋" w:hAnsi="仿宋" w:eastAsia="仿宋" w:cs="仿宋"/>
          <w:color w:val="000000"/>
          <w:kern w:val="0"/>
          <w:sz w:val="24"/>
          <w:lang w:val="en-US" w:eastAsia="zh-CN"/>
        </w:rPr>
        <w:t>应</w:t>
      </w:r>
      <w:r>
        <w:rPr>
          <w:rFonts w:hint="eastAsia" w:ascii="仿宋" w:hAnsi="仿宋" w:eastAsia="仿宋" w:cs="仿宋"/>
          <w:color w:val="000000"/>
          <w:kern w:val="0"/>
          <w:sz w:val="24"/>
        </w:rPr>
        <w:t>采取</w:t>
      </w:r>
      <w:r>
        <w:rPr>
          <w:rFonts w:hint="eastAsia" w:ascii="仿宋" w:hAnsi="仿宋" w:eastAsia="仿宋" w:cs="仿宋"/>
          <w:color w:val="000000"/>
          <w:kern w:val="0"/>
          <w:sz w:val="24"/>
          <w:lang w:val="en-US" w:eastAsia="zh-CN"/>
        </w:rPr>
        <w:t>地毯专用</w:t>
      </w:r>
      <w:r>
        <w:rPr>
          <w:rFonts w:hint="eastAsia" w:ascii="仿宋" w:hAnsi="仿宋" w:eastAsia="仿宋" w:cs="仿宋"/>
          <w:color w:val="000000"/>
          <w:kern w:val="0"/>
          <w:sz w:val="24"/>
        </w:rPr>
        <w:t>粘贴双面胶，封边粘贴地毯同色布基胶带封边的方式，保证地毯铺贴之后，牢固美观</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地面上障碍物或线缆被覆盖时，其表面必须贴警示标识，地毯下如有展位电箱或不可遮挡设施的，应用布基胶带做出标识，并将地毯开口到可操作电箱的宽度；展会期间如遇地毯破损，</w:t>
      </w:r>
      <w:r>
        <w:rPr>
          <w:rFonts w:hint="eastAsia" w:ascii="仿宋" w:hAnsi="仿宋" w:eastAsia="仿宋" w:cs="仿宋"/>
          <w:color w:val="000000"/>
          <w:kern w:val="0"/>
          <w:sz w:val="24"/>
          <w:lang w:val="en-US" w:eastAsia="zh-CN"/>
        </w:rPr>
        <w:t>须</w:t>
      </w:r>
      <w:r>
        <w:rPr>
          <w:rFonts w:hint="eastAsia" w:ascii="仿宋" w:hAnsi="仿宋" w:eastAsia="仿宋" w:cs="仿宋"/>
          <w:color w:val="000000"/>
          <w:kern w:val="0"/>
          <w:sz w:val="24"/>
        </w:rPr>
        <w:t>在指定时间内进行现场维护直至</w:t>
      </w:r>
      <w:r>
        <w:rPr>
          <w:rFonts w:hint="eastAsia" w:ascii="仿宋" w:hAnsi="仿宋" w:eastAsia="仿宋" w:cs="仿宋"/>
          <w:color w:val="000000"/>
          <w:kern w:val="0"/>
          <w:sz w:val="24"/>
          <w:lang w:val="en-US" w:eastAsia="zh-CN"/>
        </w:rPr>
        <w:t>满足</w:t>
      </w:r>
      <w:r>
        <w:rPr>
          <w:rFonts w:hint="eastAsia" w:ascii="仿宋" w:hAnsi="仿宋" w:eastAsia="仿宋" w:cs="仿宋"/>
          <w:color w:val="000000"/>
          <w:kern w:val="0"/>
          <w:sz w:val="24"/>
          <w:lang w:eastAsia="zh-CN"/>
        </w:rPr>
        <w:t>需求</w:t>
      </w:r>
      <w:r>
        <w:rPr>
          <w:rFonts w:hint="eastAsia" w:ascii="仿宋" w:hAnsi="仿宋" w:eastAsia="仿宋" w:cs="仿宋"/>
          <w:color w:val="000000"/>
          <w:kern w:val="0"/>
          <w:sz w:val="24"/>
        </w:rPr>
        <w:t>标准；撤除地毯后，地面无残留胶纸，无残留地毯绒线，不破坏原有地面及墙体</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柱等，并将现场垃圾清理干净。</w:t>
      </w:r>
    </w:p>
    <w:p w14:paraId="32EF3B22">
      <w:pPr>
        <w:widowControl/>
        <w:spacing w:line="360" w:lineRule="auto"/>
        <w:ind w:firstLine="480" w:firstLineChars="200"/>
        <w:jc w:val="left"/>
        <w:textAlignment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四</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服务期限一年。</w:t>
      </w:r>
    </w:p>
    <w:p w14:paraId="543116B9">
      <w:pPr>
        <w:widowControl/>
        <w:numPr>
          <w:ilvl w:val="0"/>
          <w:numId w:val="0"/>
        </w:numPr>
        <w:spacing w:line="360" w:lineRule="auto"/>
        <w:ind w:firstLine="480" w:firstLineChars="200"/>
        <w:jc w:val="left"/>
        <w:textAlignment w:val="center"/>
        <w:rPr>
          <w:rFonts w:hint="eastAsia" w:ascii="仿宋" w:hAnsi="仿宋" w:eastAsia="仿宋" w:cs="仿宋"/>
          <w:color w:val="000000"/>
          <w:kern w:val="0"/>
          <w:sz w:val="24"/>
        </w:rPr>
      </w:pPr>
      <w:r>
        <w:rPr>
          <w:rFonts w:hint="eastAsia" w:ascii="仿宋" w:hAnsi="仿宋" w:eastAsia="仿宋" w:cs="仿宋"/>
          <w:b w:val="0"/>
          <w:bCs w:val="0"/>
          <w:color w:val="000000"/>
          <w:kern w:val="0"/>
          <w:sz w:val="24"/>
          <w:szCs w:val="24"/>
          <w:lang w:val="en-US" w:eastAsia="zh-CN"/>
        </w:rPr>
        <w:t>（五）报价要求：</w:t>
      </w:r>
      <w:r>
        <w:rPr>
          <w:rFonts w:hint="eastAsia" w:ascii="仿宋" w:hAnsi="仿宋" w:eastAsia="仿宋" w:cs="仿宋"/>
          <w:i w:val="0"/>
          <w:color w:val="000000"/>
          <w:kern w:val="0"/>
          <w:sz w:val="24"/>
          <w:szCs w:val="24"/>
          <w:u w:val="none"/>
          <w:lang w:val="en-US" w:eastAsia="zh-CN" w:bidi="ar"/>
        </w:rPr>
        <w:t>按基础项目明细准确填报，报价含物料、运输、人工等费用，报价为服务期限内最高控制价。</w:t>
      </w:r>
    </w:p>
    <w:p w14:paraId="3FEDF93F">
      <w:pPr>
        <w:widowControl/>
        <w:numPr>
          <w:ilvl w:val="0"/>
          <w:numId w:val="0"/>
        </w:numPr>
        <w:spacing w:line="360" w:lineRule="auto"/>
        <w:ind w:firstLine="562" w:firstLineChars="200"/>
        <w:jc w:val="left"/>
        <w:textAlignment w:val="center"/>
        <w:rPr>
          <w:rFonts w:ascii="楷体" w:hAnsi="楷体" w:eastAsia="楷体" w:cs="楷体"/>
          <w:b/>
          <w:bCs/>
          <w:color w:val="000000"/>
          <w:kern w:val="0"/>
          <w:sz w:val="28"/>
          <w:szCs w:val="28"/>
        </w:rPr>
      </w:pPr>
      <w:r>
        <w:rPr>
          <w:rFonts w:hint="eastAsia" w:ascii="楷体" w:hAnsi="楷体" w:eastAsia="楷体" w:cs="楷体"/>
          <w:b/>
          <w:bCs/>
          <w:color w:val="000000"/>
          <w:kern w:val="0"/>
          <w:sz w:val="28"/>
          <w:szCs w:val="28"/>
          <w:lang w:val="en-US" w:eastAsia="zh-CN"/>
        </w:rPr>
        <w:t>二、</w:t>
      </w:r>
      <w:r>
        <w:rPr>
          <w:rFonts w:hint="eastAsia" w:ascii="楷体" w:hAnsi="楷体" w:eastAsia="楷体" w:cs="楷体"/>
          <w:b/>
          <w:bCs/>
          <w:color w:val="000000"/>
          <w:kern w:val="0"/>
          <w:sz w:val="28"/>
          <w:szCs w:val="28"/>
        </w:rPr>
        <w:t>参与报价企业资质要求</w:t>
      </w:r>
    </w:p>
    <w:p w14:paraId="30B935E7">
      <w:pPr>
        <w:widowControl/>
        <w:spacing w:line="360" w:lineRule="auto"/>
        <w:ind w:firstLine="480" w:firstLineChars="2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（一）</w:t>
      </w:r>
      <w:r>
        <w:rPr>
          <w:rFonts w:ascii="仿宋" w:hAnsi="仿宋" w:eastAsia="仿宋" w:cs="仿宋"/>
          <w:color w:val="000000"/>
          <w:kern w:val="0"/>
          <w:sz w:val="24"/>
        </w:rPr>
        <w:t>参与本次项目的</w:t>
      </w:r>
      <w:r>
        <w:rPr>
          <w:rFonts w:hint="eastAsia" w:ascii="仿宋" w:hAnsi="仿宋" w:eastAsia="仿宋" w:cs="仿宋"/>
          <w:color w:val="000000"/>
          <w:kern w:val="0"/>
          <w:sz w:val="24"/>
        </w:rPr>
        <w:t>企业</w:t>
      </w:r>
      <w:r>
        <w:rPr>
          <w:rFonts w:ascii="仿宋" w:hAnsi="仿宋" w:eastAsia="仿宋" w:cs="仿宋"/>
          <w:color w:val="000000"/>
          <w:kern w:val="0"/>
          <w:sz w:val="24"/>
        </w:rPr>
        <w:t>单位</w:t>
      </w:r>
      <w:r>
        <w:rPr>
          <w:rFonts w:hint="eastAsia" w:ascii="仿宋" w:hAnsi="仿宋" w:eastAsia="仿宋" w:cs="仿宋"/>
          <w:color w:val="000000"/>
          <w:kern w:val="0"/>
          <w:sz w:val="24"/>
        </w:rPr>
        <w:t>必须是在中华人民共和国境内注册，并具有独立法人资格且有能力提供产品、售后服务和社会信誉良好的企业。</w:t>
      </w:r>
    </w:p>
    <w:p w14:paraId="14E5B79C">
      <w:pPr>
        <w:widowControl/>
        <w:spacing w:line="360" w:lineRule="auto"/>
        <w:ind w:firstLine="480" w:firstLineChars="2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（二）</w:t>
      </w:r>
      <w:r>
        <w:rPr>
          <w:rFonts w:ascii="仿宋" w:hAnsi="仿宋" w:eastAsia="仿宋" w:cs="仿宋"/>
          <w:color w:val="000000"/>
          <w:kern w:val="0"/>
          <w:sz w:val="24"/>
        </w:rPr>
        <w:t>“信用中国”网站（www.creditchina.gov.cn）、中国政府采购网（www.ccgp.gov.cn）网站中被列入失信被执行人、重大税收违法案件当事人名单、政府采购严重违法失信行为记录名单或有其他失信行为记录的投标人，不得参加本次采购活动；（至磋商时间不得有相关违法失信记录）</w:t>
      </w:r>
    </w:p>
    <w:p w14:paraId="2E600A61">
      <w:pPr>
        <w:widowControl/>
        <w:spacing w:line="360" w:lineRule="auto"/>
        <w:ind w:firstLine="480" w:firstLineChars="2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（三）</w:t>
      </w:r>
      <w:r>
        <w:rPr>
          <w:rFonts w:ascii="仿宋" w:hAnsi="仿宋" w:eastAsia="仿宋" w:cs="仿宋"/>
          <w:color w:val="000000"/>
          <w:kern w:val="0"/>
          <w:sz w:val="24"/>
        </w:rPr>
        <w:t>参与本次项目的企业单位的法定代表人、高管或股东不得与</w:t>
      </w:r>
      <w:r>
        <w:rPr>
          <w:rFonts w:hint="eastAsia" w:ascii="仿宋" w:hAnsi="仿宋" w:eastAsia="仿宋" w:cs="仿宋"/>
          <w:color w:val="000000"/>
          <w:kern w:val="0"/>
          <w:sz w:val="24"/>
          <w:lang w:val="en-US" w:eastAsia="zh-CN"/>
        </w:rPr>
        <w:t>山东国际</w:t>
      </w:r>
      <w:r>
        <w:rPr>
          <w:rFonts w:ascii="仿宋" w:hAnsi="仿宋" w:eastAsia="仿宋" w:cs="仿宋"/>
          <w:color w:val="000000"/>
          <w:kern w:val="0"/>
          <w:sz w:val="24"/>
        </w:rPr>
        <w:t>会展集团及会展集团股东单位职工存在关联关系，不得存在由同一自然人同时担任投标单位</w:t>
      </w:r>
      <w:r>
        <w:rPr>
          <w:rFonts w:hint="eastAsia" w:ascii="仿宋" w:hAnsi="仿宋" w:eastAsia="仿宋" w:cs="仿宋"/>
          <w:color w:val="000000"/>
          <w:kern w:val="0"/>
          <w:sz w:val="24"/>
          <w:lang w:val="en-US" w:eastAsia="zh-CN"/>
        </w:rPr>
        <w:t>多家</w:t>
      </w:r>
      <w:r>
        <w:rPr>
          <w:rFonts w:ascii="仿宋" w:hAnsi="仿宋" w:eastAsia="仿宋" w:cs="仿宋"/>
          <w:color w:val="000000"/>
          <w:kern w:val="0"/>
          <w:sz w:val="24"/>
        </w:rPr>
        <w:t>法定代表人、高管或股东，且本项目参与单位之间不得存在关联关系</w:t>
      </w:r>
      <w:r>
        <w:rPr>
          <w:rFonts w:hint="eastAsia" w:ascii="仿宋" w:hAnsi="仿宋" w:eastAsia="仿宋" w:cs="仿宋"/>
          <w:color w:val="000000"/>
          <w:kern w:val="0"/>
          <w:sz w:val="24"/>
        </w:rPr>
        <w:t>。</w:t>
      </w:r>
    </w:p>
    <w:p w14:paraId="02C7BE92">
      <w:pPr>
        <w:widowControl/>
        <w:spacing w:line="360" w:lineRule="auto"/>
        <w:ind w:firstLine="480" w:firstLineChars="2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（四）参与本次项目的企业单位需具备展会类服务营业执照经营范围包含有</w:t>
      </w:r>
      <w:r>
        <w:rPr>
          <w:rFonts w:hint="eastAsia" w:ascii="仿宋" w:hAnsi="仿宋" w:eastAsia="仿宋" w:cs="仿宋"/>
          <w:color w:val="000000"/>
          <w:kern w:val="0"/>
          <w:sz w:val="24"/>
          <w:lang w:val="en-US" w:eastAsia="zh-CN"/>
        </w:rPr>
        <w:t>地毯销售、地毯铺装服务</w:t>
      </w:r>
      <w:r>
        <w:rPr>
          <w:rFonts w:hint="eastAsia" w:ascii="仿宋" w:hAnsi="仿宋" w:eastAsia="仿宋" w:cs="仿宋"/>
          <w:color w:val="000000"/>
          <w:kern w:val="0"/>
          <w:sz w:val="24"/>
        </w:rPr>
        <w:t>或</w:t>
      </w:r>
      <w:r>
        <w:rPr>
          <w:rFonts w:hint="eastAsia" w:ascii="仿宋" w:hAnsi="仿宋" w:eastAsia="仿宋" w:cs="仿宋"/>
          <w:color w:val="000000"/>
          <w:kern w:val="0"/>
          <w:sz w:val="24"/>
          <w:lang w:val="en-US" w:eastAsia="zh-CN"/>
        </w:rPr>
        <w:t>展会</w:t>
      </w:r>
      <w:r>
        <w:rPr>
          <w:rFonts w:hint="eastAsia" w:ascii="仿宋" w:hAnsi="仿宋" w:eastAsia="仿宋" w:cs="仿宋"/>
          <w:color w:val="000000"/>
          <w:kern w:val="0"/>
          <w:sz w:val="24"/>
        </w:rPr>
        <w:t>服务等</w:t>
      </w:r>
      <w:r>
        <w:rPr>
          <w:rFonts w:hint="eastAsia" w:ascii="仿宋" w:hAnsi="仿宋" w:eastAsia="仿宋" w:cs="仿宋"/>
          <w:color w:val="000000"/>
          <w:kern w:val="0"/>
          <w:sz w:val="24"/>
          <w:lang w:val="en-US" w:eastAsia="zh-CN"/>
        </w:rPr>
        <w:t>符合项目要求的</w:t>
      </w:r>
      <w:r>
        <w:rPr>
          <w:rFonts w:hint="eastAsia" w:ascii="仿宋" w:hAnsi="仿宋" w:eastAsia="仿宋" w:cs="仿宋"/>
          <w:color w:val="000000"/>
          <w:kern w:val="0"/>
          <w:sz w:val="24"/>
        </w:rPr>
        <w:t>业务</w:t>
      </w:r>
      <w:r>
        <w:rPr>
          <w:rFonts w:hint="eastAsia" w:ascii="仿宋" w:hAnsi="仿宋" w:eastAsia="仿宋" w:cs="仿宋"/>
          <w:color w:val="000000"/>
          <w:kern w:val="0"/>
          <w:sz w:val="24"/>
          <w:lang w:val="en-US" w:eastAsia="zh-CN"/>
        </w:rPr>
        <w:t>范围，</w:t>
      </w:r>
      <w:r>
        <w:rPr>
          <w:rFonts w:hint="eastAsia" w:ascii="仿宋" w:hAnsi="仿宋" w:eastAsia="仿宋" w:cs="仿宋"/>
          <w:color w:val="auto"/>
          <w:sz w:val="24"/>
          <w:szCs w:val="24"/>
          <w:highlight w:val="none"/>
          <w:lang w:val="en-US" w:eastAsia="zh-CN"/>
        </w:rPr>
        <w:t>且有效</w:t>
      </w:r>
      <w:r>
        <w:rPr>
          <w:rFonts w:hint="eastAsia" w:ascii="仿宋" w:hAnsi="仿宋" w:eastAsia="仿宋" w:cs="仿宋"/>
          <w:color w:val="auto"/>
          <w:sz w:val="24"/>
          <w:szCs w:val="24"/>
          <w:highlight w:val="none"/>
        </w:rPr>
        <w:t>营业执照上所载明的营业期限余额不</w:t>
      </w:r>
      <w:r>
        <w:rPr>
          <w:rFonts w:hint="eastAsia" w:ascii="仿宋" w:hAnsi="仿宋" w:eastAsia="仿宋" w:cs="仿宋"/>
          <w:color w:val="auto"/>
          <w:sz w:val="24"/>
          <w:szCs w:val="24"/>
          <w:highlight w:val="none"/>
          <w:lang w:val="en-US" w:eastAsia="zh-CN"/>
        </w:rPr>
        <w:t>得少</w:t>
      </w:r>
      <w:r>
        <w:rPr>
          <w:rFonts w:hint="eastAsia" w:ascii="仿宋" w:hAnsi="仿宋" w:eastAsia="仿宋" w:cs="仿宋"/>
          <w:color w:val="auto"/>
          <w:sz w:val="24"/>
          <w:szCs w:val="24"/>
          <w:highlight w:val="none"/>
        </w:rPr>
        <w:t>于本次采购的相关合同基本义务履行所需期限</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kern w:val="0"/>
          <w:sz w:val="24"/>
        </w:rPr>
        <w:t>公司注册资本金不少于100万元，具备一般纳税人资格、可开具增值税专用发票。</w:t>
      </w:r>
    </w:p>
    <w:p w14:paraId="685FCC51">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具有履行合同所必须的设备</w:t>
      </w:r>
      <w:r>
        <w:rPr>
          <w:rFonts w:hint="eastAsia" w:ascii="仿宋" w:hAnsi="仿宋" w:eastAsia="仿宋" w:cs="仿宋"/>
          <w:color w:val="auto"/>
          <w:sz w:val="24"/>
          <w:szCs w:val="24"/>
          <w:highlight w:val="none"/>
          <w:lang w:val="en-US" w:eastAsia="zh-CN"/>
        </w:rPr>
        <w:t>设施</w:t>
      </w:r>
      <w:r>
        <w:rPr>
          <w:rFonts w:hint="eastAsia" w:ascii="仿宋" w:hAnsi="仿宋" w:eastAsia="仿宋" w:cs="仿宋"/>
          <w:color w:val="auto"/>
          <w:sz w:val="24"/>
          <w:szCs w:val="24"/>
          <w:highlight w:val="none"/>
        </w:rPr>
        <w:t>和专业技术能力。</w:t>
      </w:r>
    </w:p>
    <w:p w14:paraId="030022AF">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遵守国家的相关法律、法规和条例</w:t>
      </w:r>
      <w:r>
        <w:rPr>
          <w:rFonts w:hint="eastAsia" w:ascii="仿宋" w:hAnsi="仿宋" w:eastAsia="仿宋" w:cs="仿宋"/>
          <w:color w:val="auto"/>
          <w:sz w:val="24"/>
          <w:szCs w:val="24"/>
          <w:highlight w:val="none"/>
          <w:lang w:eastAsia="zh-CN"/>
        </w:rPr>
        <w:t>，</w:t>
      </w:r>
    </w:p>
    <w:p w14:paraId="48419872">
      <w:pPr>
        <w:pStyle w:val="3"/>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在行业内具有良好的信誉，</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不良纪录</w:t>
      </w:r>
      <w:r>
        <w:rPr>
          <w:rFonts w:hint="eastAsia" w:ascii="仿宋" w:hAnsi="仿宋" w:eastAsia="仿宋" w:cs="仿宋"/>
          <w:color w:val="auto"/>
          <w:sz w:val="24"/>
          <w:szCs w:val="24"/>
          <w:highlight w:val="none"/>
          <w:lang w:eastAsia="zh-CN"/>
        </w:rPr>
        <w:t>；</w:t>
      </w:r>
    </w:p>
    <w:p w14:paraId="0A456209">
      <w:pPr>
        <w:pStyle w:val="3"/>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在经营活动中没有违法记录，没有重大伤亡事故发生；</w:t>
      </w:r>
    </w:p>
    <w:p w14:paraId="0180D847">
      <w:pPr>
        <w:pStyle w:val="3"/>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rightChars="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在其它项目合作过程中，没有合同违约等事件。</w:t>
      </w:r>
    </w:p>
    <w:p w14:paraId="338762FA">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（七）有</w:t>
      </w:r>
      <w:r>
        <w:rPr>
          <w:rFonts w:hint="eastAsia" w:ascii="仿宋" w:hAnsi="仿宋" w:eastAsia="仿宋" w:cs="仿宋"/>
          <w:color w:val="auto"/>
          <w:sz w:val="24"/>
          <w:szCs w:val="24"/>
          <w:highlight w:val="none"/>
        </w:rPr>
        <w:t>近</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年承接展览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会议</w:t>
      </w:r>
      <w:r>
        <w:rPr>
          <w:rFonts w:hint="eastAsia" w:ascii="仿宋" w:hAnsi="仿宋" w:eastAsia="仿宋" w:cs="仿宋"/>
          <w:color w:val="auto"/>
          <w:sz w:val="24"/>
          <w:szCs w:val="24"/>
          <w:highlight w:val="none"/>
          <w:lang w:val="en-US" w:eastAsia="zh-CN"/>
        </w:rPr>
        <w:t>等活动</w:t>
      </w:r>
      <w:r>
        <w:rPr>
          <w:rFonts w:hint="eastAsia" w:ascii="仿宋" w:hAnsi="仿宋" w:eastAsia="仿宋" w:cs="仿宋"/>
          <w:color w:val="auto"/>
          <w:sz w:val="24"/>
          <w:szCs w:val="24"/>
          <w:highlight w:val="none"/>
        </w:rPr>
        <w:t>服务项目</w:t>
      </w:r>
      <w:r>
        <w:rPr>
          <w:rFonts w:hint="eastAsia" w:ascii="仿宋" w:hAnsi="仿宋" w:eastAsia="仿宋" w:cs="仿宋"/>
          <w:color w:val="auto"/>
          <w:sz w:val="24"/>
          <w:szCs w:val="24"/>
          <w:highlight w:val="none"/>
          <w:lang w:val="en-US" w:eastAsia="zh-CN"/>
        </w:rPr>
        <w:t>的经验</w:t>
      </w:r>
      <w:r>
        <w:rPr>
          <w:rFonts w:hint="eastAsia" w:ascii="仿宋" w:hAnsi="仿宋" w:eastAsia="仿宋" w:cs="仿宋"/>
          <w:color w:val="auto"/>
          <w:sz w:val="24"/>
          <w:szCs w:val="24"/>
          <w:highlight w:val="none"/>
        </w:rPr>
        <w:t>。</w:t>
      </w:r>
    </w:p>
    <w:p w14:paraId="693E08DB">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（八）本</w:t>
      </w:r>
      <w:r>
        <w:rPr>
          <w:rFonts w:hint="eastAsia" w:ascii="仿宋" w:hAnsi="仿宋" w:eastAsia="仿宋" w:cs="仿宋"/>
          <w:color w:val="auto"/>
          <w:sz w:val="24"/>
          <w:szCs w:val="24"/>
          <w:highlight w:val="none"/>
        </w:rPr>
        <w:t>项目不接受联合体</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p w14:paraId="43D90AE5">
      <w:pPr>
        <w:pStyle w:val="3"/>
        <w:keepNext w:val="0"/>
        <w:keepLines w:val="0"/>
        <w:pageBreakBefore w:val="0"/>
        <w:kinsoku/>
        <w:wordWrap/>
        <w:overflowPunct/>
        <w:topLinePunct w:val="0"/>
        <w:autoSpaceDE/>
        <w:autoSpaceDN/>
        <w:bidi w:val="0"/>
        <w:adjustRightInd/>
        <w:snapToGrid/>
        <w:spacing w:after="0" w:line="560" w:lineRule="exact"/>
        <w:ind w:left="0" w:leftChars="0" w:right="0" w:rightChars="0"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）需遵守</w:t>
      </w:r>
      <w:r>
        <w:rPr>
          <w:rFonts w:hint="eastAsia" w:ascii="仿宋" w:hAnsi="仿宋" w:eastAsia="仿宋" w:cs="仿宋"/>
          <w:color w:val="auto"/>
          <w:sz w:val="24"/>
          <w:szCs w:val="24"/>
          <w:highlight w:val="none"/>
          <w:lang w:val="en-US" w:eastAsia="zh-CN"/>
        </w:rPr>
        <w:t>山东国际会展集团有限公司运营场馆的</w:t>
      </w:r>
      <w:r>
        <w:rPr>
          <w:rFonts w:hint="eastAsia" w:ascii="仿宋" w:hAnsi="仿宋" w:eastAsia="仿宋" w:cs="仿宋"/>
          <w:color w:val="auto"/>
          <w:sz w:val="24"/>
          <w:szCs w:val="24"/>
          <w:highlight w:val="none"/>
          <w:lang w:eastAsia="zh-CN"/>
        </w:rPr>
        <w:t>有关</w:t>
      </w:r>
      <w:r>
        <w:rPr>
          <w:rFonts w:hint="eastAsia" w:ascii="仿宋" w:hAnsi="仿宋" w:eastAsia="仿宋" w:cs="仿宋"/>
          <w:color w:val="auto"/>
          <w:sz w:val="24"/>
          <w:szCs w:val="24"/>
          <w:highlight w:val="none"/>
          <w:lang w:val="en-US" w:eastAsia="zh-CN"/>
        </w:rPr>
        <w:t>标准和规定</w:t>
      </w:r>
      <w:r>
        <w:rPr>
          <w:rFonts w:hint="eastAsia" w:ascii="仿宋" w:hAnsi="仿宋" w:eastAsia="仿宋" w:cs="仿宋"/>
          <w:color w:val="auto"/>
          <w:sz w:val="24"/>
          <w:szCs w:val="24"/>
          <w:highlight w:val="none"/>
          <w:lang w:eastAsia="zh-CN"/>
        </w:rPr>
        <w:t>。</w:t>
      </w:r>
    </w:p>
    <w:p w14:paraId="78CD33DF">
      <w:pPr>
        <w:widowControl/>
        <w:spacing w:line="360" w:lineRule="auto"/>
        <w:ind w:left="420" w:leftChars="200" w:firstLine="281" w:firstLineChars="100"/>
        <w:jc w:val="left"/>
        <w:textAlignment w:val="center"/>
        <w:rPr>
          <w:rFonts w:ascii="楷体" w:hAnsi="楷体" w:eastAsia="楷体" w:cs="楷体"/>
          <w:b/>
          <w:bCs/>
          <w:color w:val="000000"/>
          <w:kern w:val="0"/>
          <w:sz w:val="28"/>
          <w:szCs w:val="28"/>
        </w:rPr>
      </w:pPr>
      <w:r>
        <w:rPr>
          <w:rFonts w:hint="eastAsia" w:ascii="楷体" w:hAnsi="楷体" w:eastAsia="楷体" w:cs="楷体"/>
          <w:b/>
          <w:bCs/>
          <w:color w:val="000000"/>
          <w:kern w:val="0"/>
          <w:sz w:val="28"/>
          <w:szCs w:val="28"/>
        </w:rPr>
        <w:t>三、项目响应文件要求</w:t>
      </w:r>
    </w:p>
    <w:p w14:paraId="6620FC8C">
      <w:pPr>
        <w:widowControl/>
        <w:spacing w:line="360" w:lineRule="auto"/>
        <w:ind w:firstLine="480" w:firstLineChars="200"/>
        <w:jc w:val="left"/>
        <w:textAlignment w:val="center"/>
        <w:rPr>
          <w:rFonts w:hint="default" w:eastAsia="仿宋"/>
          <w:lang w:val="en-US" w:eastAsia="zh-CN"/>
        </w:rPr>
      </w:pPr>
      <w:r>
        <w:rPr>
          <w:rFonts w:hint="eastAsia" w:ascii="仿宋" w:hAnsi="仿宋" w:eastAsia="仿宋" w:cs="仿宋"/>
          <w:color w:val="000000"/>
          <w:kern w:val="0"/>
          <w:sz w:val="24"/>
        </w:rPr>
        <w:t>（一）响应要求</w:t>
      </w:r>
    </w:p>
    <w:p w14:paraId="36B3CDB8">
      <w:pPr>
        <w:widowControl/>
        <w:spacing w:line="360" w:lineRule="auto"/>
        <w:ind w:firstLine="480" w:firstLineChars="2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b/>
          <w:bCs/>
          <w:color w:val="000000"/>
          <w:kern w:val="0"/>
          <w:sz w:val="24"/>
        </w:rPr>
        <w:t>按要求提供营业执照副本</w:t>
      </w:r>
      <w:r>
        <w:rPr>
          <w:rFonts w:hint="eastAsia" w:ascii="仿宋" w:hAnsi="仿宋" w:eastAsia="仿宋" w:cs="仿宋"/>
          <w:b/>
          <w:bCs/>
          <w:color w:val="000000"/>
          <w:kern w:val="0"/>
          <w:sz w:val="24"/>
          <w:lang w:val="en-US" w:eastAsia="zh-CN"/>
        </w:rPr>
        <w:t>及其他</w:t>
      </w:r>
      <w:r>
        <w:rPr>
          <w:rFonts w:hint="eastAsia" w:ascii="仿宋" w:hAnsi="仿宋" w:eastAsia="仿宋" w:cs="仿宋"/>
          <w:b/>
          <w:bCs/>
          <w:color w:val="000000"/>
          <w:kern w:val="0"/>
          <w:sz w:val="24"/>
        </w:rPr>
        <w:t>相关资质证明（复印件加盖公章）</w:t>
      </w:r>
      <w:r>
        <w:rPr>
          <w:rFonts w:hint="eastAsia" w:ascii="仿宋" w:hAnsi="仿宋" w:eastAsia="仿宋" w:cs="仿宋"/>
          <w:color w:val="000000"/>
          <w:kern w:val="0"/>
          <w:sz w:val="24"/>
        </w:rPr>
        <w:t>。</w:t>
      </w:r>
    </w:p>
    <w:p w14:paraId="6BD993A6">
      <w:pPr>
        <w:widowControl/>
        <w:spacing w:line="360" w:lineRule="auto"/>
        <w:ind w:firstLine="480" w:firstLineChars="2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2、响应文件封面处详细注明</w:t>
      </w:r>
      <w:r>
        <w:rPr>
          <w:rFonts w:hint="eastAsia" w:ascii="仿宋" w:hAnsi="仿宋" w:eastAsia="仿宋" w:cs="仿宋"/>
          <w:b/>
          <w:bCs/>
          <w:color w:val="000000"/>
          <w:kern w:val="0"/>
          <w:sz w:val="24"/>
          <w:lang w:val="en-US" w:eastAsia="zh-CN"/>
        </w:rPr>
        <w:t>项目名称、</w:t>
      </w:r>
      <w:r>
        <w:rPr>
          <w:rFonts w:hint="eastAsia" w:ascii="仿宋" w:hAnsi="仿宋" w:eastAsia="仿宋" w:cs="仿宋"/>
          <w:b/>
          <w:bCs/>
          <w:color w:val="000000"/>
          <w:kern w:val="0"/>
          <w:sz w:val="24"/>
        </w:rPr>
        <w:t>项目负责人及其联系方式</w:t>
      </w:r>
      <w:r>
        <w:rPr>
          <w:rFonts w:hint="eastAsia" w:ascii="仿宋" w:hAnsi="仿宋" w:eastAsia="仿宋" w:cs="仿宋"/>
          <w:color w:val="000000"/>
          <w:kern w:val="0"/>
          <w:sz w:val="24"/>
        </w:rPr>
        <w:t>。</w:t>
      </w:r>
    </w:p>
    <w:p w14:paraId="526AB63B">
      <w:pPr>
        <w:pStyle w:val="3"/>
        <w:spacing w:line="360" w:lineRule="auto"/>
        <w:ind w:left="0" w:leftChars="0" w:firstLine="480" w:firstLineChars="200"/>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提供</w:t>
      </w:r>
      <w:r>
        <w:rPr>
          <w:rFonts w:hint="eastAsia" w:ascii="仿宋" w:hAnsi="仿宋" w:eastAsia="仿宋" w:cs="仿宋"/>
          <w:b/>
          <w:bCs/>
          <w:color w:val="000000"/>
          <w:kern w:val="0"/>
          <w:sz w:val="24"/>
          <w:lang w:val="en-US" w:eastAsia="zh-CN"/>
        </w:rPr>
        <w:t>至少一项三年内</w:t>
      </w:r>
      <w:r>
        <w:rPr>
          <w:rFonts w:hint="eastAsia" w:ascii="仿宋" w:hAnsi="仿宋" w:eastAsia="仿宋" w:cs="仿宋"/>
          <w:color w:val="000000"/>
          <w:kern w:val="0"/>
          <w:sz w:val="24"/>
          <w:lang w:val="en-US" w:eastAsia="zh-CN"/>
        </w:rPr>
        <w:t>的服务案例，包括但不限于合同、实景图、方案等材料。</w:t>
      </w:r>
    </w:p>
    <w:p w14:paraId="75C9D461">
      <w:pPr>
        <w:widowControl/>
        <w:spacing w:line="360" w:lineRule="auto"/>
        <w:ind w:firstLine="480" w:firstLineChars="2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（二）回传方式</w:t>
      </w:r>
    </w:p>
    <w:p w14:paraId="0DD4BA38">
      <w:pPr>
        <w:widowControl/>
        <w:spacing w:line="360" w:lineRule="auto"/>
        <w:ind w:firstLine="480" w:firstLineChars="2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参与报价单位请在公告发布后</w:t>
      </w: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日内（</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月</w:t>
      </w:r>
      <w:r>
        <w:rPr>
          <w:rFonts w:hint="eastAsia" w:ascii="仿宋" w:hAnsi="仿宋" w:eastAsia="仿宋" w:cs="仿宋"/>
          <w:color w:val="000000"/>
          <w:kern w:val="0"/>
          <w:sz w:val="24"/>
          <w:lang w:val="en-US" w:eastAsia="zh-CN"/>
        </w:rPr>
        <w:t>22</w:t>
      </w:r>
      <w:r>
        <w:rPr>
          <w:rFonts w:hint="eastAsia" w:ascii="仿宋" w:hAnsi="仿宋" w:eastAsia="仿宋" w:cs="仿宋"/>
          <w:color w:val="000000"/>
          <w:kern w:val="0"/>
          <w:sz w:val="24"/>
        </w:rPr>
        <w:t>日</w:t>
      </w:r>
      <w:r>
        <w:rPr>
          <w:rFonts w:hint="eastAsia" w:ascii="仿宋" w:hAnsi="仿宋" w:eastAsia="仿宋" w:cs="仿宋"/>
          <w:color w:val="000000"/>
          <w:kern w:val="0"/>
          <w:sz w:val="24"/>
          <w:lang w:val="en-US" w:eastAsia="zh-CN"/>
        </w:rPr>
        <w:t>16</w:t>
      </w:r>
      <w:bookmarkStart w:id="0" w:name="_GoBack"/>
      <w:bookmarkEnd w:id="0"/>
      <w:r>
        <w:rPr>
          <w:rFonts w:hint="eastAsia" w:ascii="仿宋" w:hAnsi="仿宋" w:eastAsia="仿宋" w:cs="仿宋"/>
          <w:color w:val="000000"/>
          <w:kern w:val="0"/>
          <w:sz w:val="24"/>
        </w:rPr>
        <w:t>时截止）将报价单及其他附加材料（提供的所有材料需盖公章）</w:t>
      </w:r>
      <w:r>
        <w:rPr>
          <w:rFonts w:hint="eastAsia" w:ascii="仿宋" w:hAnsi="仿宋" w:eastAsia="仿宋" w:cs="仿宋"/>
          <w:b/>
          <w:bCs/>
          <w:color w:val="000000"/>
          <w:kern w:val="0"/>
          <w:sz w:val="24"/>
          <w:lang w:val="en-US" w:eastAsia="zh-CN"/>
        </w:rPr>
        <w:t>送</w:t>
      </w:r>
      <w:r>
        <w:rPr>
          <w:rFonts w:hint="eastAsia" w:ascii="仿宋" w:hAnsi="仿宋" w:eastAsia="仿宋" w:cs="仿宋"/>
          <w:b/>
          <w:bCs/>
          <w:color w:val="000000"/>
          <w:kern w:val="0"/>
          <w:sz w:val="24"/>
        </w:rPr>
        <w:t>至济南市槐荫区日照路一号山东国际会展中心</w:t>
      </w:r>
      <w:r>
        <w:rPr>
          <w:rFonts w:hint="eastAsia" w:ascii="仿宋" w:hAnsi="仿宋" w:eastAsia="仿宋" w:cs="仿宋"/>
          <w:color w:val="000000"/>
          <w:kern w:val="0"/>
          <w:sz w:val="24"/>
        </w:rPr>
        <w:t>，</w:t>
      </w:r>
      <w:r>
        <w:rPr>
          <w:rFonts w:hint="eastAsia" w:ascii="仿宋" w:hAnsi="仿宋" w:eastAsia="仿宋" w:cs="仿宋"/>
          <w:b/>
          <w:bCs/>
          <w:color w:val="000000"/>
          <w:kern w:val="0"/>
          <w:sz w:val="24"/>
        </w:rPr>
        <w:t>收件人：刘老师  电话17653112600 （注：</w:t>
      </w:r>
      <w:r>
        <w:rPr>
          <w:rFonts w:hint="eastAsia" w:ascii="仿宋" w:hAnsi="仿宋" w:eastAsia="仿宋" w:cs="仿宋"/>
          <w:b/>
          <w:bCs/>
          <w:color w:val="000000"/>
          <w:kern w:val="0"/>
          <w:sz w:val="24"/>
          <w:lang w:val="en-US" w:eastAsia="zh-CN"/>
        </w:rPr>
        <w:t>投标</w:t>
      </w:r>
      <w:r>
        <w:rPr>
          <w:rFonts w:hint="eastAsia" w:ascii="仿宋" w:hAnsi="仿宋" w:eastAsia="仿宋" w:cs="仿宋"/>
          <w:b/>
          <w:bCs/>
          <w:color w:val="000000"/>
          <w:kern w:val="0"/>
          <w:sz w:val="24"/>
        </w:rPr>
        <w:t>文件外包装开封处请密封并加盖密封章、密封条，文件包装外请写明公司名称+项目名称。）</w:t>
      </w:r>
    </w:p>
    <w:p w14:paraId="4687CDCE">
      <w:pPr>
        <w:pStyle w:val="3"/>
        <w:ind w:left="0" w:leftChars="0" w:firstLine="480"/>
        <w:rPr>
          <w:rFonts w:hint="eastAsia" w:ascii="仿宋" w:hAnsi="仿宋" w:eastAsia="仿宋" w:cs="仿宋"/>
          <w:sz w:val="24"/>
          <w:szCs w:val="32"/>
        </w:rPr>
      </w:pPr>
      <w:r>
        <w:rPr>
          <w:rFonts w:hint="eastAsia" w:ascii="仿宋" w:hAnsi="仿宋" w:eastAsia="仿宋" w:cs="仿宋"/>
          <w:sz w:val="24"/>
          <w:szCs w:val="32"/>
        </w:rPr>
        <w:t>如有疑问请联系，项目技术咨询：0531-8</w:t>
      </w:r>
      <w:r>
        <w:rPr>
          <w:rFonts w:hint="eastAsia" w:ascii="仿宋" w:hAnsi="仿宋" w:eastAsia="仿宋" w:cs="仿宋"/>
          <w:sz w:val="24"/>
          <w:szCs w:val="32"/>
          <w:lang w:val="en-US" w:eastAsia="zh-CN"/>
        </w:rPr>
        <w:t>8882999</w:t>
      </w:r>
      <w:r>
        <w:rPr>
          <w:rFonts w:hint="eastAsia" w:ascii="仿宋" w:hAnsi="仿宋" w:eastAsia="仿宋" w:cs="仿宋"/>
          <w:sz w:val="24"/>
          <w:szCs w:val="32"/>
        </w:rPr>
        <w:t>；项目流程咨询：0531-81255925。</w:t>
      </w:r>
    </w:p>
    <w:p w14:paraId="25091AD2">
      <w:pPr>
        <w:numPr>
          <w:ilvl w:val="0"/>
          <w:numId w:val="0"/>
        </w:numPr>
        <w:ind w:firstLine="562" w:firstLineChars="200"/>
        <w:rPr>
          <w:rFonts w:hint="eastAsia" w:ascii="楷体" w:hAnsi="楷体" w:eastAsia="楷体" w:cs="楷体"/>
          <w:b/>
          <w:bCs/>
          <w:kern w:val="0"/>
          <w:sz w:val="28"/>
          <w:szCs w:val="28"/>
          <w:lang w:val="en-US" w:eastAsia="zh-CN"/>
        </w:rPr>
      </w:pPr>
      <w:r>
        <w:rPr>
          <w:rFonts w:hint="eastAsia" w:ascii="楷体" w:hAnsi="楷体" w:eastAsia="楷体" w:cs="楷体"/>
          <w:b/>
          <w:bCs/>
          <w:color w:val="000000"/>
          <w:kern w:val="0"/>
          <w:sz w:val="28"/>
          <w:szCs w:val="28"/>
          <w:lang w:val="en-US" w:eastAsia="zh-CN"/>
        </w:rPr>
        <w:t>四、地毯铺设</w:t>
      </w:r>
      <w:r>
        <w:rPr>
          <w:rFonts w:hint="eastAsia" w:ascii="楷体" w:hAnsi="楷体" w:eastAsia="楷体" w:cs="楷体"/>
          <w:b/>
          <w:bCs/>
          <w:kern w:val="0"/>
          <w:sz w:val="28"/>
          <w:szCs w:val="28"/>
          <w:lang w:val="en-US" w:eastAsia="zh-CN"/>
        </w:rPr>
        <w:t>项目参与单位要求</w:t>
      </w:r>
    </w:p>
    <w:tbl>
      <w:tblPr>
        <w:tblStyle w:val="5"/>
        <w:tblW w:w="7922" w:type="dxa"/>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98"/>
        <w:gridCol w:w="5914"/>
      </w:tblGrid>
      <w:tr w14:paraId="077F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10" w:type="dxa"/>
            <w:vAlign w:val="center"/>
          </w:tcPr>
          <w:p w14:paraId="08CCD1D3">
            <w:pPr>
              <w:jc w:val="center"/>
              <w:rPr>
                <w:rFonts w:hint="eastAsia" w:ascii="仿宋_GB2312" w:hAnsi="华文仿宋" w:eastAsia="仿宋_GB2312" w:cs="华文仿宋"/>
                <w:sz w:val="24"/>
                <w:szCs w:val="24"/>
              </w:rPr>
            </w:pPr>
            <w:r>
              <w:rPr>
                <w:rFonts w:hint="eastAsia" w:ascii="仿宋_GB2312" w:hAnsi="华文仿宋" w:eastAsia="仿宋_GB2312" w:cs="华文仿宋"/>
                <w:sz w:val="24"/>
                <w:szCs w:val="24"/>
              </w:rPr>
              <w:t>序号</w:t>
            </w:r>
          </w:p>
        </w:tc>
        <w:tc>
          <w:tcPr>
            <w:tcW w:w="1298" w:type="dxa"/>
            <w:vAlign w:val="center"/>
          </w:tcPr>
          <w:p w14:paraId="221C7621">
            <w:pPr>
              <w:jc w:val="center"/>
              <w:rPr>
                <w:rFonts w:hint="eastAsia" w:ascii="仿宋_GB2312" w:hAnsi="华文仿宋" w:eastAsia="仿宋_GB2312" w:cs="华文仿宋"/>
                <w:sz w:val="24"/>
                <w:szCs w:val="24"/>
              </w:rPr>
            </w:pPr>
            <w:r>
              <w:rPr>
                <w:rFonts w:hint="eastAsia" w:ascii="仿宋_GB2312" w:hAnsi="华文仿宋" w:eastAsia="仿宋_GB2312" w:cs="华文仿宋"/>
                <w:sz w:val="24"/>
                <w:szCs w:val="24"/>
              </w:rPr>
              <w:t>项目</w:t>
            </w:r>
          </w:p>
        </w:tc>
        <w:tc>
          <w:tcPr>
            <w:tcW w:w="5914" w:type="dxa"/>
            <w:vAlign w:val="center"/>
          </w:tcPr>
          <w:p w14:paraId="3F489942">
            <w:pPr>
              <w:jc w:val="center"/>
              <w:rPr>
                <w:rFonts w:hint="eastAsia" w:ascii="仿宋_GB2312" w:hAnsi="华文仿宋" w:eastAsia="仿宋_GB2312" w:cs="华文仿宋"/>
                <w:sz w:val="24"/>
                <w:szCs w:val="24"/>
                <w:lang w:eastAsia="zh-CN"/>
              </w:rPr>
            </w:pPr>
            <w:r>
              <w:rPr>
                <w:rFonts w:hint="eastAsia" w:ascii="仿宋_GB2312" w:hAnsi="华文仿宋" w:eastAsia="仿宋_GB2312" w:cs="华文仿宋"/>
                <w:sz w:val="24"/>
                <w:szCs w:val="24"/>
                <w:lang w:val="en-US" w:eastAsia="zh-CN"/>
              </w:rPr>
              <w:t>要求</w:t>
            </w:r>
          </w:p>
        </w:tc>
      </w:tr>
      <w:tr w14:paraId="0E37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10" w:type="dxa"/>
            <w:vAlign w:val="center"/>
          </w:tcPr>
          <w:p w14:paraId="38FD56A2">
            <w:pPr>
              <w:jc w:val="center"/>
              <w:rPr>
                <w:rFonts w:hint="eastAsia" w:ascii="仿宋_GB2312" w:hAnsi="华文仿宋" w:eastAsia="仿宋_GB2312" w:cs="华文仿宋"/>
                <w:sz w:val="24"/>
                <w:szCs w:val="24"/>
                <w:lang w:val="en-US" w:eastAsia="zh-CN"/>
              </w:rPr>
            </w:pPr>
            <w:r>
              <w:rPr>
                <w:rFonts w:hint="eastAsia" w:ascii="仿宋_GB2312" w:hAnsi="华文仿宋" w:eastAsia="仿宋_GB2312" w:cs="华文仿宋"/>
                <w:sz w:val="24"/>
                <w:szCs w:val="24"/>
                <w:lang w:val="en-US" w:eastAsia="zh-CN"/>
              </w:rPr>
              <w:t>1</w:t>
            </w:r>
          </w:p>
        </w:tc>
        <w:tc>
          <w:tcPr>
            <w:tcW w:w="1298" w:type="dxa"/>
            <w:shd w:val="clear" w:color="auto" w:fill="auto"/>
            <w:vAlign w:val="center"/>
          </w:tcPr>
          <w:p w14:paraId="0AB06CE8">
            <w:pPr>
              <w:jc w:val="center"/>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业绩</w:t>
            </w:r>
          </w:p>
        </w:tc>
        <w:tc>
          <w:tcPr>
            <w:tcW w:w="5914" w:type="dxa"/>
            <w:shd w:val="clear" w:color="auto" w:fill="auto"/>
            <w:vAlign w:val="center"/>
          </w:tcPr>
          <w:p w14:paraId="41226930">
            <w:pPr>
              <w:jc w:val="left"/>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提供</w:t>
            </w:r>
            <w:r>
              <w:rPr>
                <w:rFonts w:hint="eastAsia" w:ascii="仿宋_GB2312" w:hAnsi="华文仿宋" w:eastAsia="仿宋_GB2312" w:cs="华文仿宋"/>
                <w:sz w:val="24"/>
                <w:szCs w:val="24"/>
                <w:lang w:val="en-US" w:eastAsia="zh-CN"/>
              </w:rPr>
              <w:t>不低于5份的近3年</w:t>
            </w:r>
            <w:r>
              <w:rPr>
                <w:rFonts w:hint="eastAsia" w:ascii="仿宋_GB2312" w:hAnsi="华文仿宋" w:eastAsia="仿宋_GB2312" w:cs="华文仿宋"/>
                <w:sz w:val="24"/>
                <w:szCs w:val="24"/>
              </w:rPr>
              <w:t>的地毯服务有效业绩证明</w:t>
            </w:r>
            <w:r>
              <w:rPr>
                <w:rFonts w:hint="eastAsia" w:ascii="仿宋_GB2312" w:hAnsi="华文仿宋" w:eastAsia="仿宋_GB2312" w:cs="华文仿宋"/>
                <w:sz w:val="24"/>
                <w:szCs w:val="24"/>
                <w:lang w:eastAsia="zh-CN"/>
              </w:rPr>
              <w:t>，</w:t>
            </w:r>
            <w:r>
              <w:rPr>
                <w:rFonts w:hint="eastAsia" w:ascii="仿宋_GB2312" w:hAnsi="华文仿宋" w:eastAsia="仿宋_GB2312" w:cs="华文仿宋"/>
                <w:sz w:val="24"/>
                <w:szCs w:val="24"/>
                <w:lang w:val="en-US" w:eastAsia="zh-CN"/>
              </w:rPr>
              <w:t>每份业绩证明</w:t>
            </w:r>
            <w:r>
              <w:rPr>
                <w:rFonts w:hint="eastAsia" w:ascii="仿宋_GB2312" w:hAnsi="华文仿宋" w:eastAsia="仿宋_GB2312" w:cs="华文仿宋"/>
                <w:sz w:val="24"/>
                <w:szCs w:val="24"/>
              </w:rPr>
              <w:t>服务面积</w:t>
            </w:r>
            <w:r>
              <w:rPr>
                <w:rFonts w:hint="eastAsia" w:ascii="仿宋_GB2312" w:hAnsi="华文仿宋" w:eastAsia="仿宋_GB2312" w:cs="华文仿宋"/>
                <w:sz w:val="24"/>
                <w:szCs w:val="24"/>
                <w:lang w:val="en-US" w:eastAsia="zh-CN"/>
              </w:rPr>
              <w:t>不得低于</w:t>
            </w:r>
            <w:r>
              <w:rPr>
                <w:rFonts w:hint="eastAsia" w:ascii="仿宋_GB2312" w:hAnsi="华文仿宋" w:eastAsia="仿宋_GB2312" w:cs="华文仿宋"/>
                <w:sz w:val="24"/>
                <w:szCs w:val="24"/>
              </w:rPr>
              <w:t>一万平方（包括但不限于合同）。</w:t>
            </w:r>
          </w:p>
        </w:tc>
      </w:tr>
      <w:tr w14:paraId="6071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10" w:type="dxa"/>
            <w:shd w:val="clear" w:color="auto" w:fill="auto"/>
            <w:vAlign w:val="center"/>
          </w:tcPr>
          <w:p w14:paraId="5450F700">
            <w:pPr>
              <w:jc w:val="center"/>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2</w:t>
            </w:r>
          </w:p>
        </w:tc>
        <w:tc>
          <w:tcPr>
            <w:tcW w:w="1298" w:type="dxa"/>
            <w:shd w:val="clear" w:color="auto" w:fill="auto"/>
            <w:vAlign w:val="center"/>
          </w:tcPr>
          <w:p w14:paraId="118A8605">
            <w:pPr>
              <w:jc w:val="center"/>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工人储备</w:t>
            </w:r>
          </w:p>
        </w:tc>
        <w:tc>
          <w:tcPr>
            <w:tcW w:w="5914" w:type="dxa"/>
            <w:shd w:val="clear" w:color="auto" w:fill="auto"/>
            <w:vAlign w:val="center"/>
          </w:tcPr>
          <w:p w14:paraId="53CAAA7E">
            <w:pPr>
              <w:jc w:val="left"/>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提供固定专业工人证明（包括但不限于劳务合同）。</w:t>
            </w:r>
          </w:p>
        </w:tc>
      </w:tr>
      <w:tr w14:paraId="4EFB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10" w:type="dxa"/>
            <w:shd w:val="clear" w:color="auto" w:fill="auto"/>
            <w:vAlign w:val="center"/>
          </w:tcPr>
          <w:p w14:paraId="565F48AB">
            <w:pPr>
              <w:jc w:val="center"/>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3</w:t>
            </w:r>
          </w:p>
        </w:tc>
        <w:tc>
          <w:tcPr>
            <w:tcW w:w="1298" w:type="dxa"/>
            <w:shd w:val="clear" w:color="auto" w:fill="auto"/>
            <w:vAlign w:val="center"/>
          </w:tcPr>
          <w:p w14:paraId="31C5A5C3">
            <w:pPr>
              <w:jc w:val="center"/>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注册资金</w:t>
            </w:r>
          </w:p>
        </w:tc>
        <w:tc>
          <w:tcPr>
            <w:tcW w:w="5914" w:type="dxa"/>
            <w:shd w:val="clear" w:color="auto" w:fill="auto"/>
            <w:vAlign w:val="center"/>
          </w:tcPr>
          <w:p w14:paraId="344DD71A">
            <w:pPr>
              <w:jc w:val="left"/>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注册资金达到100万元</w:t>
            </w:r>
            <w:r>
              <w:rPr>
                <w:rFonts w:hint="eastAsia" w:ascii="仿宋_GB2312" w:hAnsi="华文仿宋" w:eastAsia="仿宋_GB2312" w:cs="华文仿宋"/>
                <w:sz w:val="24"/>
                <w:szCs w:val="24"/>
                <w:lang w:eastAsia="zh-CN"/>
              </w:rPr>
              <w:t>（</w:t>
            </w:r>
            <w:r>
              <w:rPr>
                <w:rFonts w:hint="eastAsia" w:ascii="仿宋_GB2312" w:hAnsi="华文仿宋" w:eastAsia="仿宋_GB2312" w:cs="华文仿宋"/>
                <w:sz w:val="24"/>
                <w:szCs w:val="24"/>
                <w:lang w:val="en-US" w:eastAsia="zh-CN"/>
              </w:rPr>
              <w:t>含</w:t>
            </w:r>
            <w:r>
              <w:rPr>
                <w:rFonts w:hint="eastAsia" w:ascii="仿宋_GB2312" w:hAnsi="华文仿宋" w:eastAsia="仿宋_GB2312" w:cs="华文仿宋"/>
                <w:sz w:val="24"/>
                <w:szCs w:val="24"/>
                <w:lang w:eastAsia="zh-CN"/>
              </w:rPr>
              <w:t>）</w:t>
            </w:r>
            <w:r>
              <w:rPr>
                <w:rFonts w:hint="eastAsia" w:ascii="仿宋_GB2312" w:hAnsi="华文仿宋" w:eastAsia="仿宋_GB2312" w:cs="华文仿宋"/>
                <w:sz w:val="24"/>
                <w:szCs w:val="24"/>
                <w:lang w:val="en-US" w:eastAsia="zh-CN"/>
              </w:rPr>
              <w:t>以上</w:t>
            </w:r>
            <w:r>
              <w:rPr>
                <w:rFonts w:hint="eastAsia" w:ascii="仿宋_GB2312" w:hAnsi="华文仿宋" w:eastAsia="仿宋_GB2312" w:cs="华文仿宋"/>
                <w:sz w:val="24"/>
                <w:szCs w:val="24"/>
              </w:rPr>
              <w:t>。</w:t>
            </w:r>
          </w:p>
        </w:tc>
      </w:tr>
      <w:tr w14:paraId="67A3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10" w:type="dxa"/>
            <w:shd w:val="clear" w:color="auto" w:fill="auto"/>
            <w:vAlign w:val="center"/>
          </w:tcPr>
          <w:p w14:paraId="3833FBD9">
            <w:pPr>
              <w:jc w:val="center"/>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4</w:t>
            </w:r>
          </w:p>
        </w:tc>
        <w:tc>
          <w:tcPr>
            <w:tcW w:w="1298" w:type="dxa"/>
            <w:vAlign w:val="center"/>
          </w:tcPr>
          <w:p w14:paraId="038A8764">
            <w:pPr>
              <w:jc w:val="center"/>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rPr>
              <w:t>注册年限</w:t>
            </w:r>
          </w:p>
        </w:tc>
        <w:tc>
          <w:tcPr>
            <w:tcW w:w="5914" w:type="dxa"/>
            <w:shd w:val="clear" w:color="auto" w:fill="auto"/>
            <w:vAlign w:val="center"/>
          </w:tcPr>
          <w:p w14:paraId="4723054D">
            <w:pPr>
              <w:jc w:val="left"/>
              <w:rPr>
                <w:rFonts w:hint="eastAsia" w:ascii="仿宋_GB2312" w:hAnsi="华文仿宋" w:eastAsia="仿宋_GB2312" w:cs="华文仿宋"/>
                <w:kern w:val="2"/>
                <w:sz w:val="24"/>
                <w:szCs w:val="24"/>
                <w:lang w:val="en-US" w:eastAsia="zh-CN" w:bidi="ar-SA"/>
              </w:rPr>
            </w:pPr>
            <w:r>
              <w:rPr>
                <w:rFonts w:hint="eastAsia" w:ascii="仿宋_GB2312" w:hAnsi="华文仿宋" w:eastAsia="仿宋_GB2312" w:cs="华文仿宋"/>
                <w:sz w:val="24"/>
                <w:szCs w:val="24"/>
                <w:lang w:val="en-US" w:eastAsia="zh-CN"/>
              </w:rPr>
              <w:t>参与单位必须为</w:t>
            </w:r>
            <w:r>
              <w:rPr>
                <w:rFonts w:hint="eastAsia" w:ascii="仿宋_GB2312" w:hAnsi="华文仿宋" w:eastAsia="仿宋_GB2312" w:cs="华文仿宋"/>
                <w:sz w:val="24"/>
                <w:szCs w:val="24"/>
              </w:rPr>
              <w:t>2022年1月1日前注册。</w:t>
            </w:r>
          </w:p>
        </w:tc>
      </w:tr>
    </w:tbl>
    <w:p w14:paraId="03DA0F3E">
      <w:pPr>
        <w:numPr>
          <w:ilvl w:val="0"/>
          <w:numId w:val="0"/>
        </w:numPr>
        <w:rPr>
          <w:rFonts w:hint="default" w:ascii="楷体" w:hAnsi="楷体" w:eastAsia="楷体" w:cs="楷体"/>
          <w:b/>
          <w:bCs/>
          <w:kern w:val="0"/>
          <w:sz w:val="28"/>
          <w:szCs w:val="28"/>
          <w:lang w:val="en-US" w:eastAsia="zh-CN"/>
        </w:rPr>
      </w:pPr>
    </w:p>
    <w:p w14:paraId="3BFFE24F">
      <w:pPr>
        <w:numPr>
          <w:ilvl w:val="0"/>
          <w:numId w:val="0"/>
        </w:numPr>
        <w:rPr>
          <w:rFonts w:hint="default" w:ascii="楷体" w:hAnsi="楷体" w:eastAsia="楷体" w:cs="楷体"/>
          <w:b/>
          <w:bCs/>
          <w:kern w:val="0"/>
          <w:sz w:val="28"/>
          <w:szCs w:val="28"/>
          <w:lang w:val="en-US" w:eastAsia="zh-CN"/>
        </w:rPr>
      </w:pPr>
    </w:p>
    <w:p w14:paraId="3C9C5B90">
      <w:pPr>
        <w:numPr>
          <w:ilvl w:val="0"/>
          <w:numId w:val="0"/>
        </w:numPr>
        <w:rPr>
          <w:rFonts w:hint="default" w:ascii="楷体" w:hAnsi="楷体" w:eastAsia="楷体" w:cs="楷体"/>
          <w:b/>
          <w:bCs/>
          <w:kern w:val="0"/>
          <w:sz w:val="28"/>
          <w:szCs w:val="28"/>
          <w:lang w:val="en-US" w:eastAsia="zh-CN"/>
        </w:rPr>
      </w:pPr>
    </w:p>
    <w:p w14:paraId="1F6E29F6">
      <w:pPr>
        <w:numPr>
          <w:ilvl w:val="0"/>
          <w:numId w:val="0"/>
        </w:numPr>
        <w:rPr>
          <w:rFonts w:hint="default" w:ascii="楷体" w:hAnsi="楷体" w:eastAsia="楷体" w:cs="楷体"/>
          <w:b/>
          <w:bCs/>
          <w:kern w:val="0"/>
          <w:sz w:val="28"/>
          <w:szCs w:val="28"/>
          <w:lang w:val="en-US" w:eastAsia="zh-CN"/>
        </w:rPr>
      </w:pPr>
    </w:p>
    <w:p w14:paraId="68D62520">
      <w:pPr>
        <w:numPr>
          <w:ilvl w:val="0"/>
          <w:numId w:val="0"/>
        </w:numPr>
        <w:rPr>
          <w:rFonts w:hint="default" w:ascii="楷体" w:hAnsi="楷体" w:eastAsia="楷体" w:cs="楷体"/>
          <w:b/>
          <w:bCs/>
          <w:kern w:val="0"/>
          <w:sz w:val="28"/>
          <w:szCs w:val="28"/>
          <w:lang w:val="en-US" w:eastAsia="zh-CN"/>
        </w:rPr>
      </w:pPr>
    </w:p>
    <w:p w14:paraId="7AB8493A">
      <w:pPr>
        <w:numPr>
          <w:ilvl w:val="0"/>
          <w:numId w:val="0"/>
        </w:numPr>
        <w:rPr>
          <w:rFonts w:hint="default" w:ascii="楷体" w:hAnsi="楷体" w:eastAsia="楷体" w:cs="楷体"/>
          <w:b/>
          <w:bCs/>
          <w:kern w:val="0"/>
          <w:sz w:val="28"/>
          <w:szCs w:val="28"/>
          <w:lang w:val="en-US" w:eastAsia="zh-CN"/>
        </w:rPr>
      </w:pPr>
    </w:p>
    <w:p w14:paraId="2702A0E8">
      <w:pPr>
        <w:numPr>
          <w:ilvl w:val="0"/>
          <w:numId w:val="0"/>
        </w:numPr>
        <w:rPr>
          <w:rFonts w:hint="default" w:ascii="楷体" w:hAnsi="楷体" w:eastAsia="楷体" w:cs="楷体"/>
          <w:b/>
          <w:bCs/>
          <w:kern w:val="0"/>
          <w:sz w:val="28"/>
          <w:szCs w:val="28"/>
          <w:lang w:val="en-US" w:eastAsia="zh-CN"/>
        </w:rPr>
      </w:pPr>
    </w:p>
    <w:p w14:paraId="68587459">
      <w:pPr>
        <w:numPr>
          <w:ilvl w:val="0"/>
          <w:numId w:val="0"/>
        </w:numPr>
        <w:rPr>
          <w:rFonts w:hint="default" w:ascii="楷体" w:hAnsi="楷体" w:eastAsia="楷体" w:cs="楷体"/>
          <w:b/>
          <w:bCs/>
          <w:kern w:val="0"/>
          <w:sz w:val="28"/>
          <w:szCs w:val="28"/>
          <w:lang w:val="en-US" w:eastAsia="zh-CN"/>
        </w:rPr>
      </w:pPr>
    </w:p>
    <w:p w14:paraId="4EF99E63">
      <w:pPr>
        <w:numPr>
          <w:ilvl w:val="0"/>
          <w:numId w:val="0"/>
        </w:numPr>
        <w:rPr>
          <w:rFonts w:hint="default" w:ascii="楷体" w:hAnsi="楷体" w:eastAsia="楷体" w:cs="楷体"/>
          <w:b/>
          <w:bCs/>
          <w:kern w:val="0"/>
          <w:sz w:val="28"/>
          <w:szCs w:val="28"/>
          <w:lang w:val="en-US" w:eastAsia="zh-CN"/>
        </w:rPr>
      </w:pPr>
    </w:p>
    <w:p w14:paraId="7FDD73CA">
      <w:pPr>
        <w:numPr>
          <w:ilvl w:val="0"/>
          <w:numId w:val="0"/>
        </w:numPr>
        <w:rPr>
          <w:rFonts w:hint="default" w:ascii="楷体" w:hAnsi="楷体" w:eastAsia="楷体" w:cs="楷体"/>
          <w:b/>
          <w:bCs/>
          <w:kern w:val="0"/>
          <w:sz w:val="28"/>
          <w:szCs w:val="28"/>
          <w:lang w:val="en-US" w:eastAsia="zh-CN"/>
        </w:rPr>
      </w:pPr>
    </w:p>
    <w:p w14:paraId="387BC91C">
      <w:pPr>
        <w:numPr>
          <w:ilvl w:val="0"/>
          <w:numId w:val="0"/>
        </w:numPr>
        <w:rPr>
          <w:rFonts w:hint="default" w:ascii="楷体" w:hAnsi="楷体" w:eastAsia="楷体" w:cs="楷体"/>
          <w:b/>
          <w:bCs/>
          <w:kern w:val="0"/>
          <w:sz w:val="28"/>
          <w:szCs w:val="28"/>
          <w:lang w:val="en-US" w:eastAsia="zh-CN"/>
        </w:rPr>
      </w:pPr>
    </w:p>
    <w:p w14:paraId="306DB065">
      <w:pPr>
        <w:numPr>
          <w:ilvl w:val="0"/>
          <w:numId w:val="0"/>
        </w:numPr>
        <w:rPr>
          <w:rFonts w:hint="default" w:ascii="楷体" w:hAnsi="楷体" w:eastAsia="楷体" w:cs="楷体"/>
          <w:b/>
          <w:bCs/>
          <w:kern w:val="0"/>
          <w:sz w:val="28"/>
          <w:szCs w:val="28"/>
          <w:lang w:val="en-US" w:eastAsia="zh-CN"/>
        </w:rPr>
      </w:pPr>
    </w:p>
    <w:p w14:paraId="48FA48AA">
      <w:pPr>
        <w:pStyle w:val="3"/>
        <w:ind w:left="0" w:leftChars="0" w:firstLine="480"/>
        <w:rPr>
          <w:rFonts w:hint="eastAsia" w:ascii="仿宋" w:hAnsi="仿宋" w:eastAsia="仿宋" w:cs="仿宋"/>
          <w:sz w:val="24"/>
          <w:szCs w:val="32"/>
        </w:rPr>
      </w:pPr>
    </w:p>
    <w:p w14:paraId="1459904E">
      <w:pPr>
        <w:numPr>
          <w:ilvl w:val="0"/>
          <w:numId w:val="0"/>
        </w:numPr>
        <w:rPr>
          <w:rFonts w:hint="eastAsia" w:ascii="楷体" w:hAnsi="楷体" w:eastAsia="楷体" w:cs="楷体"/>
          <w:b/>
          <w:bCs/>
          <w:kern w:val="0"/>
          <w:sz w:val="28"/>
          <w:szCs w:val="28"/>
          <w:lang w:val="en-US" w:eastAsia="zh-CN"/>
        </w:rPr>
      </w:pPr>
      <w:r>
        <w:rPr>
          <w:rFonts w:hint="eastAsia" w:ascii="楷体" w:hAnsi="楷体" w:eastAsia="楷体" w:cs="楷体"/>
          <w:b/>
          <w:bCs/>
          <w:color w:val="000000"/>
          <w:kern w:val="0"/>
          <w:sz w:val="28"/>
          <w:szCs w:val="28"/>
          <w:lang w:val="en-US" w:eastAsia="zh-CN"/>
        </w:rPr>
        <w:t>五、地毯铺设</w:t>
      </w:r>
      <w:r>
        <w:rPr>
          <w:rFonts w:hint="eastAsia" w:ascii="楷体" w:hAnsi="楷体" w:eastAsia="楷体" w:cs="楷体"/>
          <w:b/>
          <w:bCs/>
          <w:kern w:val="0"/>
          <w:sz w:val="28"/>
          <w:szCs w:val="28"/>
          <w:lang w:val="en-US" w:eastAsia="zh-CN"/>
        </w:rPr>
        <w:t>基础项目报价明细</w:t>
      </w:r>
    </w:p>
    <w:tbl>
      <w:tblPr>
        <w:tblStyle w:val="4"/>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470"/>
        <w:gridCol w:w="1380"/>
        <w:gridCol w:w="780"/>
        <w:gridCol w:w="840"/>
        <w:gridCol w:w="1387"/>
        <w:gridCol w:w="1238"/>
      </w:tblGrid>
      <w:tr w14:paraId="04F4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4" w:type="dxa"/>
            <w:tcBorders>
              <w:top w:val="single" w:color="auto" w:sz="4" w:space="0"/>
              <w:left w:val="single" w:color="auto" w:sz="4" w:space="0"/>
              <w:bottom w:val="single" w:color="auto" w:sz="4" w:space="0"/>
              <w:right w:val="single" w:color="auto" w:sz="4" w:space="0"/>
              <w:tl2br w:val="nil"/>
              <w:tr2bl w:val="nil"/>
            </w:tcBorders>
            <w:vAlign w:val="center"/>
          </w:tcPr>
          <w:p w14:paraId="3101F59B">
            <w:pPr>
              <w:spacing w:line="360" w:lineRule="auto"/>
              <w:jc w:val="center"/>
              <w:rPr>
                <w:rFonts w:hint="eastAsia" w:ascii="楷体" w:hAnsi="楷体" w:eastAsia="楷体" w:cs="楷体"/>
                <w:b/>
                <w:bCs/>
                <w:sz w:val="24"/>
                <w:szCs w:val="32"/>
              </w:rPr>
            </w:pPr>
            <w:r>
              <w:rPr>
                <w:rFonts w:hint="eastAsia" w:ascii="楷体" w:hAnsi="楷体" w:eastAsia="楷体" w:cs="楷体"/>
                <w:b/>
                <w:bCs/>
                <w:sz w:val="24"/>
                <w:szCs w:val="32"/>
              </w:rPr>
              <w:t>地毯品名</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14:paraId="21835C80">
            <w:pPr>
              <w:spacing w:line="360" w:lineRule="auto"/>
              <w:jc w:val="center"/>
              <w:rPr>
                <w:rFonts w:hint="eastAsia" w:ascii="楷体" w:hAnsi="楷体" w:eastAsia="楷体" w:cs="楷体"/>
                <w:b/>
                <w:bCs/>
                <w:sz w:val="24"/>
                <w:szCs w:val="32"/>
              </w:rPr>
            </w:pPr>
            <w:r>
              <w:rPr>
                <w:rFonts w:hint="eastAsia" w:ascii="楷体" w:hAnsi="楷体" w:eastAsia="楷体" w:cs="楷体"/>
                <w:b/>
                <w:bCs/>
                <w:sz w:val="24"/>
                <w:szCs w:val="32"/>
              </w:rPr>
              <w:t>质量</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D368595">
            <w:pPr>
              <w:spacing w:line="360" w:lineRule="auto"/>
              <w:jc w:val="center"/>
              <w:rPr>
                <w:rFonts w:hint="eastAsia" w:ascii="楷体" w:hAnsi="楷体" w:eastAsia="楷体" w:cs="楷体"/>
                <w:b/>
                <w:bCs/>
                <w:sz w:val="24"/>
                <w:szCs w:val="32"/>
              </w:rPr>
            </w:pPr>
            <w:r>
              <w:rPr>
                <w:rFonts w:hint="eastAsia" w:ascii="楷体" w:hAnsi="楷体" w:eastAsia="楷体" w:cs="楷体"/>
                <w:b/>
                <w:bCs/>
                <w:sz w:val="24"/>
                <w:szCs w:val="32"/>
              </w:rPr>
              <w:t>铺装工艺</w:t>
            </w: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14:paraId="2407084F">
            <w:pPr>
              <w:spacing w:line="360" w:lineRule="auto"/>
              <w:jc w:val="center"/>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单位</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14:paraId="1703DC7D">
            <w:pPr>
              <w:spacing w:line="360" w:lineRule="auto"/>
              <w:jc w:val="center"/>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税率</w:t>
            </w: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4B39D387">
            <w:pPr>
              <w:widowControl/>
              <w:jc w:val="center"/>
              <w:textAlignment w:val="center"/>
              <w:rPr>
                <w:rFonts w:hint="eastAsia" w:ascii="仿宋_GB2312" w:hAnsi="楷体" w:eastAsia="仿宋_GB2312" w:cs="楷体"/>
                <w:b/>
                <w:bCs/>
                <w:color w:val="000000"/>
                <w:kern w:val="0"/>
                <w:sz w:val="24"/>
                <w:lang w:val="en-US" w:eastAsia="zh-CN"/>
              </w:rPr>
            </w:pPr>
            <w:r>
              <w:rPr>
                <w:rFonts w:hint="eastAsia" w:ascii="仿宋_GB2312" w:hAnsi="楷体" w:eastAsia="仿宋_GB2312" w:cs="楷体"/>
                <w:b/>
                <w:bCs/>
                <w:color w:val="000000"/>
                <w:kern w:val="0"/>
                <w:sz w:val="24"/>
                <w:lang w:val="en-US" w:eastAsia="zh-CN"/>
              </w:rPr>
              <w:t>单价</w:t>
            </w:r>
          </w:p>
          <w:p w14:paraId="051B69FF">
            <w:pPr>
              <w:widowControl/>
              <w:jc w:val="center"/>
              <w:textAlignment w:val="center"/>
              <w:rPr>
                <w:rFonts w:hint="eastAsia" w:ascii="楷体" w:hAnsi="楷体" w:eastAsia="楷体" w:cs="楷体"/>
                <w:b/>
                <w:bCs/>
                <w:sz w:val="24"/>
                <w:szCs w:val="32"/>
              </w:rPr>
            </w:pPr>
            <w:r>
              <w:rPr>
                <w:rFonts w:hint="eastAsia" w:ascii="仿宋_GB2312" w:hAnsi="楷体" w:eastAsia="仿宋_GB2312" w:cs="楷体"/>
                <w:b/>
                <w:bCs/>
                <w:color w:val="000000"/>
                <w:kern w:val="0"/>
                <w:sz w:val="24"/>
                <w:lang w:val="en-US" w:eastAsia="zh-CN"/>
              </w:rPr>
              <w:t>（不含税）</w:t>
            </w: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7729F730">
            <w:pPr>
              <w:widowControl/>
              <w:jc w:val="center"/>
              <w:textAlignment w:val="center"/>
              <w:rPr>
                <w:rFonts w:hint="eastAsia" w:ascii="仿宋_GB2312" w:hAnsi="楷体" w:eastAsia="仿宋_GB2312" w:cs="楷体"/>
                <w:b/>
                <w:bCs/>
                <w:color w:val="000000"/>
                <w:kern w:val="0"/>
                <w:sz w:val="24"/>
                <w:lang w:val="en-US" w:eastAsia="zh-CN"/>
              </w:rPr>
            </w:pPr>
            <w:r>
              <w:rPr>
                <w:rFonts w:hint="eastAsia" w:ascii="仿宋_GB2312" w:hAnsi="楷体" w:eastAsia="仿宋_GB2312" w:cs="楷体"/>
                <w:b/>
                <w:bCs/>
                <w:color w:val="000000"/>
                <w:kern w:val="0"/>
                <w:sz w:val="24"/>
                <w:lang w:val="en-US" w:eastAsia="zh-CN"/>
              </w:rPr>
              <w:t>单价</w:t>
            </w:r>
          </w:p>
          <w:p w14:paraId="5411FC83">
            <w:pPr>
              <w:widowControl/>
              <w:jc w:val="center"/>
              <w:textAlignment w:val="center"/>
              <w:rPr>
                <w:rFonts w:hint="eastAsia" w:ascii="楷体" w:hAnsi="楷体" w:eastAsia="楷体" w:cs="楷体"/>
                <w:b/>
                <w:bCs/>
                <w:sz w:val="24"/>
                <w:szCs w:val="32"/>
              </w:rPr>
            </w:pPr>
            <w:r>
              <w:rPr>
                <w:rFonts w:hint="eastAsia" w:ascii="仿宋_GB2312" w:hAnsi="楷体" w:eastAsia="仿宋_GB2312" w:cs="楷体"/>
                <w:b/>
                <w:bCs/>
                <w:color w:val="000000"/>
                <w:kern w:val="0"/>
                <w:sz w:val="24"/>
                <w:lang w:val="en-US" w:eastAsia="zh-CN"/>
              </w:rPr>
              <w:t>（含税）</w:t>
            </w:r>
          </w:p>
        </w:tc>
      </w:tr>
      <w:tr w14:paraId="667C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restart"/>
            <w:tcBorders>
              <w:top w:val="single" w:color="auto" w:sz="4" w:space="0"/>
              <w:left w:val="single" w:color="auto" w:sz="4" w:space="0"/>
              <w:right w:val="single" w:color="auto" w:sz="4" w:space="0"/>
              <w:tl2br w:val="nil"/>
              <w:tr2bl w:val="nil"/>
            </w:tcBorders>
            <w:vAlign w:val="center"/>
          </w:tcPr>
          <w:p w14:paraId="42E408C9">
            <w:pPr>
              <w:spacing w:line="72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普通地毯</w:t>
            </w:r>
          </w:p>
        </w:tc>
        <w:tc>
          <w:tcPr>
            <w:tcW w:w="1470" w:type="dxa"/>
            <w:vMerge w:val="restart"/>
            <w:tcBorders>
              <w:top w:val="single" w:color="auto" w:sz="4" w:space="0"/>
              <w:left w:val="single" w:color="auto" w:sz="4" w:space="0"/>
              <w:right w:val="single" w:color="auto" w:sz="4" w:space="0"/>
              <w:tl2br w:val="nil"/>
              <w:tr2bl w:val="nil"/>
            </w:tcBorders>
            <w:vAlign w:val="center"/>
          </w:tcPr>
          <w:p w14:paraId="27FCFDBD">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210</w:t>
            </w:r>
            <w:r>
              <w:rPr>
                <w:rFonts w:hint="eastAsia" w:ascii="仿宋_GB2312" w:hAnsi="仿宋_GB2312" w:eastAsia="仿宋_GB2312" w:cs="仿宋_GB2312"/>
                <w:sz w:val="22"/>
                <w:szCs w:val="22"/>
                <w:lang w:val="en-US" w:eastAsia="zh-CN"/>
              </w:rPr>
              <w:t>克</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DD3B5D2">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压边对接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FFDB40">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restart"/>
            <w:tcBorders>
              <w:top w:val="single" w:color="auto" w:sz="4" w:space="0"/>
              <w:left w:val="single" w:color="auto" w:sz="4" w:space="0"/>
              <w:right w:val="single" w:color="auto" w:sz="4" w:space="0"/>
              <w:tl2br w:val="nil"/>
              <w:tr2bl w:val="nil"/>
            </w:tcBorders>
            <w:vAlign w:val="center"/>
          </w:tcPr>
          <w:p w14:paraId="679D05C3">
            <w:pPr>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u w:val="single"/>
                <w:lang w:val="en-US" w:eastAsia="zh-CN"/>
              </w:rPr>
              <w:t xml:space="preserve">   </w:t>
            </w:r>
            <w:r>
              <w:rPr>
                <w:rFonts w:hint="eastAsia" w:ascii="仿宋_GB2312" w:hAnsi="仿宋_GB2312" w:eastAsia="仿宋_GB2312" w:cs="仿宋_GB2312"/>
                <w:sz w:val="22"/>
                <w:szCs w:val="22"/>
                <w:lang w:val="en-US" w:eastAsia="zh-CN"/>
              </w:rPr>
              <w:t>%</w:t>
            </w: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1F7A8901">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43D62805">
            <w:pPr>
              <w:jc w:val="center"/>
              <w:rPr>
                <w:rFonts w:hint="eastAsia" w:ascii="仿宋_GB2312" w:hAnsi="仿宋_GB2312" w:eastAsia="仿宋_GB2312" w:cs="仿宋_GB2312"/>
                <w:sz w:val="22"/>
                <w:szCs w:val="22"/>
              </w:rPr>
            </w:pPr>
          </w:p>
        </w:tc>
      </w:tr>
      <w:tr w14:paraId="0C90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4925505E">
            <w:pPr>
              <w:spacing w:line="360" w:lineRule="auto"/>
              <w:jc w:val="center"/>
              <w:rPr>
                <w:sz w:val="20"/>
                <w:szCs w:val="22"/>
              </w:rPr>
            </w:pPr>
          </w:p>
        </w:tc>
        <w:tc>
          <w:tcPr>
            <w:tcW w:w="1470" w:type="dxa"/>
            <w:vMerge w:val="continue"/>
            <w:tcBorders>
              <w:left w:val="single" w:color="auto" w:sz="4" w:space="0"/>
              <w:right w:val="single" w:color="auto" w:sz="4" w:space="0"/>
              <w:tl2br w:val="nil"/>
              <w:tr2bl w:val="nil"/>
            </w:tcBorders>
            <w:vAlign w:val="center"/>
          </w:tcPr>
          <w:p w14:paraId="03F59E88">
            <w:pPr>
              <w:jc w:val="center"/>
              <w:rPr>
                <w:rFonts w:hint="eastAsia" w:ascii="仿宋_GB2312" w:hAnsi="仿宋_GB2312" w:eastAsia="仿宋_GB2312" w:cs="仿宋_GB2312"/>
                <w:sz w:val="22"/>
                <w:szCs w:val="22"/>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83FF652">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无缝拼接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C06B64C">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38982806">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4A82EEB0">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59A53AD6">
            <w:pPr>
              <w:jc w:val="center"/>
              <w:rPr>
                <w:rFonts w:hint="eastAsia" w:ascii="仿宋_GB2312" w:hAnsi="仿宋_GB2312" w:eastAsia="仿宋_GB2312" w:cs="仿宋_GB2312"/>
                <w:sz w:val="22"/>
                <w:szCs w:val="22"/>
              </w:rPr>
            </w:pPr>
          </w:p>
        </w:tc>
      </w:tr>
      <w:tr w14:paraId="19F6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6BB9ED33">
            <w:pPr>
              <w:spacing w:line="720" w:lineRule="auto"/>
              <w:jc w:val="center"/>
              <w:rPr>
                <w:rFonts w:hint="eastAsia" w:ascii="仿宋_GB2312" w:hAnsi="仿宋_GB2312" w:eastAsia="仿宋_GB2312" w:cs="仿宋_GB2312"/>
                <w:sz w:val="22"/>
                <w:szCs w:val="22"/>
              </w:rPr>
            </w:pPr>
          </w:p>
        </w:tc>
        <w:tc>
          <w:tcPr>
            <w:tcW w:w="1470" w:type="dxa"/>
            <w:vMerge w:val="restart"/>
            <w:tcBorders>
              <w:top w:val="single" w:color="auto" w:sz="4" w:space="0"/>
              <w:left w:val="single" w:color="auto" w:sz="4" w:space="0"/>
              <w:right w:val="single" w:color="auto" w:sz="4" w:space="0"/>
              <w:tl2br w:val="nil"/>
              <w:tr2bl w:val="nil"/>
            </w:tcBorders>
            <w:vAlign w:val="center"/>
          </w:tcPr>
          <w:p w14:paraId="607D68E1">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克</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5DDF5AE">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压边对接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79ED16A">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2760401E">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0AFF2B8E">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0B4518A3">
            <w:pPr>
              <w:jc w:val="center"/>
              <w:rPr>
                <w:rFonts w:hint="eastAsia" w:ascii="仿宋_GB2312" w:hAnsi="仿宋_GB2312" w:eastAsia="仿宋_GB2312" w:cs="仿宋_GB2312"/>
                <w:sz w:val="22"/>
                <w:szCs w:val="22"/>
              </w:rPr>
            </w:pPr>
          </w:p>
        </w:tc>
      </w:tr>
      <w:tr w14:paraId="4258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599FDB03">
            <w:pPr>
              <w:spacing w:line="360" w:lineRule="auto"/>
              <w:jc w:val="center"/>
              <w:rPr>
                <w:sz w:val="20"/>
                <w:szCs w:val="22"/>
              </w:rPr>
            </w:pPr>
          </w:p>
        </w:tc>
        <w:tc>
          <w:tcPr>
            <w:tcW w:w="1470" w:type="dxa"/>
            <w:vMerge w:val="continue"/>
            <w:tcBorders>
              <w:left w:val="single" w:color="auto" w:sz="4" w:space="0"/>
              <w:right w:val="single" w:color="auto" w:sz="4" w:space="0"/>
              <w:tl2br w:val="nil"/>
              <w:tr2bl w:val="nil"/>
            </w:tcBorders>
            <w:vAlign w:val="center"/>
          </w:tcPr>
          <w:p w14:paraId="6C68440B">
            <w:pPr>
              <w:jc w:val="center"/>
              <w:rPr>
                <w:rFonts w:hint="eastAsia" w:ascii="仿宋_GB2312" w:hAnsi="仿宋_GB2312" w:eastAsia="仿宋_GB2312" w:cs="仿宋_GB2312"/>
                <w:sz w:val="22"/>
                <w:szCs w:val="22"/>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4BF48F8">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无缝拼接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3246764">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524980ED">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5C3BF461">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1FD4AB7E">
            <w:pPr>
              <w:jc w:val="center"/>
              <w:rPr>
                <w:rFonts w:hint="eastAsia" w:ascii="仿宋_GB2312" w:hAnsi="仿宋_GB2312" w:eastAsia="仿宋_GB2312" w:cs="仿宋_GB2312"/>
                <w:sz w:val="22"/>
                <w:szCs w:val="22"/>
              </w:rPr>
            </w:pPr>
          </w:p>
        </w:tc>
      </w:tr>
      <w:tr w14:paraId="0B1B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464" w:type="dxa"/>
            <w:vMerge w:val="continue"/>
            <w:tcBorders>
              <w:left w:val="single" w:color="auto" w:sz="4" w:space="0"/>
              <w:right w:val="single" w:color="auto" w:sz="4" w:space="0"/>
              <w:tl2br w:val="nil"/>
              <w:tr2bl w:val="nil"/>
            </w:tcBorders>
            <w:vAlign w:val="center"/>
          </w:tcPr>
          <w:p w14:paraId="197FF0E0">
            <w:pPr>
              <w:spacing w:line="720" w:lineRule="auto"/>
              <w:jc w:val="center"/>
              <w:rPr>
                <w:rFonts w:hint="eastAsia" w:ascii="仿宋_GB2312" w:hAnsi="仿宋_GB2312" w:eastAsia="仿宋_GB2312" w:cs="仿宋_GB2312"/>
                <w:sz w:val="22"/>
                <w:szCs w:val="22"/>
              </w:rPr>
            </w:pPr>
          </w:p>
        </w:tc>
        <w:tc>
          <w:tcPr>
            <w:tcW w:w="1470" w:type="dxa"/>
            <w:vMerge w:val="restart"/>
            <w:tcBorders>
              <w:top w:val="single" w:color="auto" w:sz="4" w:space="0"/>
              <w:left w:val="single" w:color="auto" w:sz="4" w:space="0"/>
              <w:right w:val="single" w:color="auto" w:sz="4" w:space="0"/>
              <w:tl2br w:val="nil"/>
              <w:tr2bl w:val="nil"/>
            </w:tcBorders>
            <w:vAlign w:val="center"/>
          </w:tcPr>
          <w:p w14:paraId="63D984D5">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克</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179DEA4">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压边对接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22A461">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30CC7413">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160C0EA1">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648972C1">
            <w:pPr>
              <w:jc w:val="center"/>
              <w:rPr>
                <w:rFonts w:hint="eastAsia" w:ascii="仿宋_GB2312" w:hAnsi="仿宋_GB2312" w:eastAsia="仿宋_GB2312" w:cs="仿宋_GB2312"/>
                <w:sz w:val="22"/>
                <w:szCs w:val="22"/>
              </w:rPr>
            </w:pPr>
          </w:p>
        </w:tc>
      </w:tr>
      <w:tr w14:paraId="3F1F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1B9D31F3">
            <w:pPr>
              <w:spacing w:line="360" w:lineRule="auto"/>
              <w:jc w:val="center"/>
              <w:rPr>
                <w:sz w:val="20"/>
                <w:szCs w:val="22"/>
              </w:rPr>
            </w:pPr>
          </w:p>
        </w:tc>
        <w:tc>
          <w:tcPr>
            <w:tcW w:w="1470" w:type="dxa"/>
            <w:vMerge w:val="continue"/>
            <w:tcBorders>
              <w:left w:val="single" w:color="auto" w:sz="4" w:space="0"/>
              <w:right w:val="single" w:color="auto" w:sz="4" w:space="0"/>
              <w:tl2br w:val="nil"/>
              <w:tr2bl w:val="nil"/>
            </w:tcBorders>
            <w:vAlign w:val="center"/>
          </w:tcPr>
          <w:p w14:paraId="4FD803E8">
            <w:pPr>
              <w:jc w:val="center"/>
              <w:rPr>
                <w:rFonts w:hint="eastAsia" w:ascii="仿宋_GB2312" w:hAnsi="仿宋_GB2312" w:eastAsia="仿宋_GB2312" w:cs="仿宋_GB2312"/>
                <w:sz w:val="22"/>
                <w:szCs w:val="22"/>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987B2BE">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无缝拼接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B54837">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39B52144">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07F62881">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10C37246">
            <w:pPr>
              <w:jc w:val="center"/>
              <w:rPr>
                <w:rFonts w:hint="eastAsia" w:ascii="仿宋_GB2312" w:hAnsi="仿宋_GB2312" w:eastAsia="仿宋_GB2312" w:cs="仿宋_GB2312"/>
                <w:sz w:val="22"/>
                <w:szCs w:val="22"/>
              </w:rPr>
            </w:pPr>
          </w:p>
        </w:tc>
      </w:tr>
      <w:tr w14:paraId="4A49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464" w:type="dxa"/>
            <w:vMerge w:val="continue"/>
            <w:tcBorders>
              <w:left w:val="single" w:color="auto" w:sz="4" w:space="0"/>
              <w:right w:val="single" w:color="auto" w:sz="4" w:space="0"/>
              <w:tl2br w:val="nil"/>
              <w:tr2bl w:val="nil"/>
            </w:tcBorders>
            <w:vAlign w:val="center"/>
          </w:tcPr>
          <w:p w14:paraId="588D2628">
            <w:pPr>
              <w:spacing w:line="720" w:lineRule="auto"/>
              <w:jc w:val="center"/>
              <w:rPr>
                <w:rFonts w:hint="eastAsia" w:ascii="仿宋_GB2312" w:hAnsi="仿宋_GB2312" w:eastAsia="仿宋_GB2312" w:cs="仿宋_GB2312"/>
                <w:sz w:val="22"/>
                <w:szCs w:val="22"/>
              </w:rPr>
            </w:pPr>
          </w:p>
        </w:tc>
        <w:tc>
          <w:tcPr>
            <w:tcW w:w="1470" w:type="dxa"/>
            <w:vMerge w:val="restart"/>
            <w:tcBorders>
              <w:top w:val="single" w:color="auto" w:sz="4" w:space="0"/>
              <w:left w:val="single" w:color="auto" w:sz="4" w:space="0"/>
              <w:right w:val="single" w:color="auto" w:sz="4" w:space="0"/>
              <w:tl2br w:val="nil"/>
              <w:tr2bl w:val="nil"/>
            </w:tcBorders>
            <w:vAlign w:val="center"/>
          </w:tcPr>
          <w:p w14:paraId="0688D8D3">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克</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3A02982">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压边对接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CEE7EC5">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7ECA3FCA">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007A68C9">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517C01E1">
            <w:pPr>
              <w:jc w:val="center"/>
              <w:rPr>
                <w:rFonts w:hint="eastAsia" w:ascii="仿宋_GB2312" w:hAnsi="仿宋_GB2312" w:eastAsia="仿宋_GB2312" w:cs="仿宋_GB2312"/>
                <w:sz w:val="22"/>
                <w:szCs w:val="22"/>
              </w:rPr>
            </w:pPr>
          </w:p>
        </w:tc>
      </w:tr>
      <w:tr w14:paraId="4216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07214868">
            <w:pPr>
              <w:spacing w:line="360" w:lineRule="auto"/>
              <w:jc w:val="center"/>
              <w:rPr>
                <w:sz w:val="20"/>
                <w:szCs w:val="22"/>
              </w:rPr>
            </w:pPr>
          </w:p>
        </w:tc>
        <w:tc>
          <w:tcPr>
            <w:tcW w:w="1470" w:type="dxa"/>
            <w:vMerge w:val="continue"/>
            <w:tcBorders>
              <w:left w:val="single" w:color="auto" w:sz="4" w:space="0"/>
              <w:right w:val="single" w:color="auto" w:sz="4" w:space="0"/>
              <w:tl2br w:val="nil"/>
              <w:tr2bl w:val="nil"/>
            </w:tcBorders>
            <w:vAlign w:val="center"/>
          </w:tcPr>
          <w:p w14:paraId="577F98AB">
            <w:pPr>
              <w:jc w:val="center"/>
              <w:rPr>
                <w:rFonts w:hint="eastAsia" w:ascii="仿宋_GB2312" w:hAnsi="仿宋_GB2312" w:eastAsia="仿宋_GB2312" w:cs="仿宋_GB2312"/>
                <w:sz w:val="22"/>
                <w:szCs w:val="22"/>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BBA35AB">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无缝拼接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0B1759">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72C202FC">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67AA27BE">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53A61446">
            <w:pPr>
              <w:jc w:val="center"/>
              <w:rPr>
                <w:rFonts w:hint="eastAsia" w:ascii="仿宋_GB2312" w:hAnsi="仿宋_GB2312" w:eastAsia="仿宋_GB2312" w:cs="仿宋_GB2312"/>
                <w:sz w:val="22"/>
                <w:szCs w:val="22"/>
              </w:rPr>
            </w:pPr>
          </w:p>
        </w:tc>
      </w:tr>
      <w:tr w14:paraId="3EB9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00D7E8E3">
            <w:pPr>
              <w:spacing w:line="720" w:lineRule="auto"/>
              <w:jc w:val="center"/>
              <w:rPr>
                <w:rFonts w:hint="eastAsia" w:ascii="仿宋_GB2312" w:hAnsi="仿宋_GB2312" w:eastAsia="仿宋_GB2312" w:cs="仿宋_GB2312"/>
                <w:sz w:val="22"/>
                <w:szCs w:val="22"/>
              </w:rPr>
            </w:pPr>
          </w:p>
        </w:tc>
        <w:tc>
          <w:tcPr>
            <w:tcW w:w="1470" w:type="dxa"/>
            <w:vMerge w:val="restart"/>
            <w:tcBorders>
              <w:top w:val="single" w:color="auto" w:sz="4" w:space="0"/>
              <w:left w:val="single" w:color="auto" w:sz="4" w:space="0"/>
              <w:right w:val="single" w:color="auto" w:sz="4" w:space="0"/>
              <w:tl2br w:val="nil"/>
              <w:tr2bl w:val="nil"/>
            </w:tcBorders>
            <w:vAlign w:val="center"/>
          </w:tcPr>
          <w:p w14:paraId="167BC5A4">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6</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克</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1DA56648">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压边对接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24DB553">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324B3938">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721F7115">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08C868E7">
            <w:pPr>
              <w:jc w:val="center"/>
              <w:rPr>
                <w:rFonts w:hint="eastAsia" w:ascii="仿宋_GB2312" w:hAnsi="仿宋_GB2312" w:eastAsia="仿宋_GB2312" w:cs="仿宋_GB2312"/>
                <w:sz w:val="22"/>
                <w:szCs w:val="22"/>
              </w:rPr>
            </w:pPr>
          </w:p>
        </w:tc>
      </w:tr>
      <w:tr w14:paraId="407E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68024F95">
            <w:pPr>
              <w:spacing w:line="360" w:lineRule="auto"/>
              <w:jc w:val="center"/>
              <w:rPr>
                <w:sz w:val="20"/>
                <w:szCs w:val="22"/>
              </w:rPr>
            </w:pPr>
          </w:p>
        </w:tc>
        <w:tc>
          <w:tcPr>
            <w:tcW w:w="1470" w:type="dxa"/>
            <w:vMerge w:val="continue"/>
            <w:tcBorders>
              <w:left w:val="single" w:color="auto" w:sz="4" w:space="0"/>
              <w:right w:val="single" w:color="auto" w:sz="4" w:space="0"/>
              <w:tl2br w:val="nil"/>
              <w:tr2bl w:val="nil"/>
            </w:tcBorders>
            <w:vAlign w:val="center"/>
          </w:tcPr>
          <w:p w14:paraId="689AE15D">
            <w:pPr>
              <w:jc w:val="center"/>
              <w:rPr>
                <w:rFonts w:hint="eastAsia" w:ascii="仿宋_GB2312" w:hAnsi="仿宋_GB2312" w:eastAsia="仿宋_GB2312" w:cs="仿宋_GB2312"/>
                <w:sz w:val="22"/>
                <w:szCs w:val="22"/>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192BA27">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无缝拼接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77F5445">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263695DD">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2352333F">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2008FAC4">
            <w:pPr>
              <w:jc w:val="center"/>
              <w:rPr>
                <w:rFonts w:hint="eastAsia" w:ascii="仿宋_GB2312" w:hAnsi="仿宋_GB2312" w:eastAsia="仿宋_GB2312" w:cs="仿宋_GB2312"/>
                <w:sz w:val="22"/>
                <w:szCs w:val="22"/>
              </w:rPr>
            </w:pPr>
          </w:p>
        </w:tc>
      </w:tr>
      <w:tr w14:paraId="006F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464" w:type="dxa"/>
            <w:vMerge w:val="continue"/>
            <w:tcBorders>
              <w:left w:val="single" w:color="auto" w:sz="4" w:space="0"/>
              <w:bottom w:val="single" w:color="auto" w:sz="4" w:space="0"/>
              <w:right w:val="single" w:color="auto" w:sz="4" w:space="0"/>
              <w:tl2br w:val="nil"/>
              <w:tr2bl w:val="nil"/>
            </w:tcBorders>
            <w:vAlign w:val="center"/>
          </w:tcPr>
          <w:p w14:paraId="72E87484">
            <w:pPr>
              <w:spacing w:line="720" w:lineRule="auto"/>
              <w:jc w:val="center"/>
              <w:rPr>
                <w:rFonts w:hint="eastAsia" w:ascii="仿宋_GB2312" w:hAnsi="仿宋_GB2312" w:eastAsia="仿宋_GB2312" w:cs="仿宋_GB2312"/>
                <w:sz w:val="22"/>
                <w:szCs w:val="22"/>
              </w:rPr>
            </w:pPr>
          </w:p>
        </w:tc>
        <w:tc>
          <w:tcPr>
            <w:tcW w:w="1470" w:type="dxa"/>
            <w:vMerge w:val="restart"/>
            <w:tcBorders>
              <w:top w:val="single" w:color="auto" w:sz="4" w:space="0"/>
              <w:left w:val="single" w:color="auto" w:sz="4" w:space="0"/>
              <w:right w:val="single" w:color="auto" w:sz="4" w:space="0"/>
              <w:tl2br w:val="nil"/>
              <w:tr2bl w:val="nil"/>
            </w:tcBorders>
            <w:vAlign w:val="center"/>
          </w:tcPr>
          <w:p w14:paraId="33BD3563">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8</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克</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7A2522F">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压边对接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396BCA">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2AED0E1F">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25D77F4B">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0E6750CB">
            <w:pPr>
              <w:jc w:val="center"/>
              <w:rPr>
                <w:rFonts w:hint="eastAsia" w:ascii="仿宋_GB2312" w:hAnsi="仿宋_GB2312" w:eastAsia="仿宋_GB2312" w:cs="仿宋_GB2312"/>
                <w:sz w:val="22"/>
                <w:szCs w:val="22"/>
              </w:rPr>
            </w:pPr>
          </w:p>
        </w:tc>
      </w:tr>
      <w:tr w14:paraId="420F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bottom w:val="single" w:color="auto" w:sz="4" w:space="0"/>
              <w:right w:val="single" w:color="auto" w:sz="4" w:space="0"/>
              <w:tl2br w:val="nil"/>
              <w:tr2bl w:val="nil"/>
            </w:tcBorders>
            <w:vAlign w:val="center"/>
          </w:tcPr>
          <w:p w14:paraId="5034A245">
            <w:pPr>
              <w:spacing w:line="360" w:lineRule="auto"/>
              <w:jc w:val="center"/>
              <w:rPr>
                <w:sz w:val="20"/>
                <w:szCs w:val="22"/>
              </w:rPr>
            </w:pPr>
          </w:p>
        </w:tc>
        <w:tc>
          <w:tcPr>
            <w:tcW w:w="1470" w:type="dxa"/>
            <w:vMerge w:val="continue"/>
            <w:tcBorders>
              <w:left w:val="single" w:color="auto" w:sz="4" w:space="0"/>
              <w:right w:val="single" w:color="auto" w:sz="4" w:space="0"/>
              <w:tl2br w:val="nil"/>
              <w:tr2bl w:val="nil"/>
            </w:tcBorders>
            <w:vAlign w:val="center"/>
          </w:tcPr>
          <w:p w14:paraId="621E08B1">
            <w:pPr>
              <w:jc w:val="center"/>
              <w:rPr>
                <w:rFonts w:hint="eastAsia" w:ascii="仿宋_GB2312" w:hAnsi="仿宋_GB2312" w:eastAsia="仿宋_GB2312" w:cs="仿宋_GB2312"/>
                <w:sz w:val="22"/>
                <w:szCs w:val="22"/>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D26D620">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无缝拼接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4AA2DD3">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7F203E58">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615B5FA9">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187FFBB4">
            <w:pPr>
              <w:jc w:val="center"/>
              <w:rPr>
                <w:rFonts w:hint="eastAsia" w:ascii="仿宋_GB2312" w:hAnsi="仿宋_GB2312" w:eastAsia="仿宋_GB2312" w:cs="仿宋_GB2312"/>
                <w:sz w:val="22"/>
                <w:szCs w:val="22"/>
              </w:rPr>
            </w:pPr>
          </w:p>
        </w:tc>
      </w:tr>
      <w:tr w14:paraId="0349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464" w:type="dxa"/>
            <w:vMerge w:val="restart"/>
            <w:tcBorders>
              <w:top w:val="single" w:color="auto" w:sz="4" w:space="0"/>
              <w:left w:val="single" w:color="auto" w:sz="4" w:space="0"/>
              <w:right w:val="single" w:color="auto" w:sz="4" w:space="0"/>
              <w:tl2br w:val="nil"/>
              <w:tr2bl w:val="nil"/>
            </w:tcBorders>
            <w:vAlign w:val="center"/>
          </w:tcPr>
          <w:p w14:paraId="734E8122">
            <w:pPr>
              <w:spacing w:line="36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阻燃地毯</w:t>
            </w:r>
          </w:p>
        </w:tc>
        <w:tc>
          <w:tcPr>
            <w:tcW w:w="1470" w:type="dxa"/>
            <w:vMerge w:val="restart"/>
            <w:tcBorders>
              <w:top w:val="single" w:color="auto" w:sz="4" w:space="0"/>
              <w:left w:val="single" w:color="auto" w:sz="4" w:space="0"/>
              <w:right w:val="single" w:color="auto" w:sz="4" w:space="0"/>
              <w:tl2br w:val="nil"/>
              <w:tr2bl w:val="nil"/>
            </w:tcBorders>
            <w:vAlign w:val="center"/>
          </w:tcPr>
          <w:p w14:paraId="3A4AF89A">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210</w:t>
            </w:r>
            <w:r>
              <w:rPr>
                <w:rFonts w:hint="eastAsia" w:ascii="仿宋_GB2312" w:hAnsi="仿宋_GB2312" w:eastAsia="仿宋_GB2312" w:cs="仿宋_GB2312"/>
                <w:sz w:val="22"/>
                <w:szCs w:val="22"/>
                <w:lang w:val="en-US" w:eastAsia="zh-CN"/>
              </w:rPr>
              <w:t>克</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5997FF5E">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压边对接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5C6D337">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46CA4CDB">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559FAA4E">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49D3D8C4">
            <w:pPr>
              <w:jc w:val="center"/>
              <w:rPr>
                <w:rFonts w:hint="eastAsia" w:ascii="仿宋_GB2312" w:hAnsi="仿宋_GB2312" w:eastAsia="仿宋_GB2312" w:cs="仿宋_GB2312"/>
                <w:sz w:val="22"/>
                <w:szCs w:val="22"/>
              </w:rPr>
            </w:pPr>
          </w:p>
        </w:tc>
      </w:tr>
      <w:tr w14:paraId="26AB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464" w:type="dxa"/>
            <w:vMerge w:val="continue"/>
            <w:tcBorders>
              <w:left w:val="single" w:color="auto" w:sz="4" w:space="0"/>
              <w:right w:val="single" w:color="auto" w:sz="4" w:space="0"/>
              <w:tl2br w:val="nil"/>
              <w:tr2bl w:val="nil"/>
            </w:tcBorders>
            <w:vAlign w:val="center"/>
          </w:tcPr>
          <w:p w14:paraId="5181827E">
            <w:pPr>
              <w:spacing w:line="360" w:lineRule="auto"/>
              <w:jc w:val="center"/>
              <w:rPr>
                <w:sz w:val="20"/>
                <w:szCs w:val="22"/>
              </w:rPr>
            </w:pPr>
          </w:p>
        </w:tc>
        <w:tc>
          <w:tcPr>
            <w:tcW w:w="1470" w:type="dxa"/>
            <w:vMerge w:val="continue"/>
            <w:tcBorders>
              <w:left w:val="single" w:color="auto" w:sz="4" w:space="0"/>
              <w:right w:val="single" w:color="auto" w:sz="4" w:space="0"/>
              <w:tl2br w:val="nil"/>
              <w:tr2bl w:val="nil"/>
            </w:tcBorders>
            <w:vAlign w:val="center"/>
          </w:tcPr>
          <w:p w14:paraId="6F0EFA0E">
            <w:pPr>
              <w:jc w:val="center"/>
              <w:rPr>
                <w:rFonts w:hint="eastAsia" w:ascii="仿宋_GB2312" w:hAnsi="仿宋_GB2312" w:eastAsia="仿宋_GB2312" w:cs="仿宋_GB2312"/>
                <w:sz w:val="22"/>
                <w:szCs w:val="22"/>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F76AD03">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无缝拼接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2B54DD">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2740E3CD">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0438C972">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5B5E31FE">
            <w:pPr>
              <w:jc w:val="center"/>
              <w:rPr>
                <w:rFonts w:hint="eastAsia" w:ascii="仿宋_GB2312" w:hAnsi="仿宋_GB2312" w:eastAsia="仿宋_GB2312" w:cs="仿宋_GB2312"/>
                <w:sz w:val="22"/>
                <w:szCs w:val="22"/>
              </w:rPr>
            </w:pPr>
          </w:p>
        </w:tc>
      </w:tr>
      <w:tr w14:paraId="6F59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7F3AA0AA">
            <w:pPr>
              <w:spacing w:line="720" w:lineRule="auto"/>
              <w:jc w:val="center"/>
              <w:rPr>
                <w:rFonts w:hint="eastAsia" w:ascii="仿宋_GB2312" w:hAnsi="仿宋_GB2312" w:eastAsia="仿宋_GB2312" w:cs="仿宋_GB2312"/>
                <w:sz w:val="22"/>
                <w:szCs w:val="22"/>
              </w:rPr>
            </w:pPr>
          </w:p>
        </w:tc>
        <w:tc>
          <w:tcPr>
            <w:tcW w:w="1470" w:type="dxa"/>
            <w:vMerge w:val="restart"/>
            <w:tcBorders>
              <w:top w:val="single" w:color="auto" w:sz="4" w:space="0"/>
              <w:left w:val="single" w:color="auto" w:sz="4" w:space="0"/>
              <w:right w:val="single" w:color="auto" w:sz="4" w:space="0"/>
              <w:tl2br w:val="nil"/>
              <w:tr2bl w:val="nil"/>
            </w:tcBorders>
            <w:vAlign w:val="center"/>
          </w:tcPr>
          <w:p w14:paraId="59073F2F">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克</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E2F513D">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压边对接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55A1775">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7C24ED53">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00D8E719">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1579A87A">
            <w:pPr>
              <w:jc w:val="center"/>
              <w:rPr>
                <w:rFonts w:hint="eastAsia" w:ascii="仿宋_GB2312" w:hAnsi="仿宋_GB2312" w:eastAsia="仿宋_GB2312" w:cs="仿宋_GB2312"/>
                <w:sz w:val="22"/>
                <w:szCs w:val="22"/>
              </w:rPr>
            </w:pPr>
          </w:p>
        </w:tc>
      </w:tr>
      <w:tr w14:paraId="7659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71F61559">
            <w:pPr>
              <w:spacing w:line="360" w:lineRule="auto"/>
              <w:jc w:val="center"/>
              <w:rPr>
                <w:sz w:val="20"/>
                <w:szCs w:val="22"/>
              </w:rPr>
            </w:pPr>
          </w:p>
        </w:tc>
        <w:tc>
          <w:tcPr>
            <w:tcW w:w="1470" w:type="dxa"/>
            <w:vMerge w:val="continue"/>
            <w:tcBorders>
              <w:left w:val="single" w:color="auto" w:sz="4" w:space="0"/>
              <w:right w:val="single" w:color="auto" w:sz="4" w:space="0"/>
              <w:tl2br w:val="nil"/>
              <w:tr2bl w:val="nil"/>
            </w:tcBorders>
            <w:vAlign w:val="center"/>
          </w:tcPr>
          <w:p w14:paraId="0E894648">
            <w:pPr>
              <w:jc w:val="center"/>
              <w:rPr>
                <w:rFonts w:hint="eastAsia" w:ascii="仿宋_GB2312" w:hAnsi="仿宋_GB2312" w:eastAsia="仿宋_GB2312" w:cs="仿宋_GB2312"/>
                <w:sz w:val="22"/>
                <w:szCs w:val="22"/>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61E13044">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无缝拼接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7F8044A">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47EF2BAD">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686ECDB3">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42396622">
            <w:pPr>
              <w:jc w:val="center"/>
              <w:rPr>
                <w:rFonts w:hint="eastAsia" w:ascii="仿宋_GB2312" w:hAnsi="仿宋_GB2312" w:eastAsia="仿宋_GB2312" w:cs="仿宋_GB2312"/>
                <w:sz w:val="22"/>
                <w:szCs w:val="22"/>
              </w:rPr>
            </w:pPr>
          </w:p>
        </w:tc>
      </w:tr>
      <w:tr w14:paraId="3772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75703A7C">
            <w:pPr>
              <w:spacing w:line="720" w:lineRule="auto"/>
              <w:jc w:val="center"/>
              <w:rPr>
                <w:rFonts w:hint="eastAsia" w:ascii="仿宋_GB2312" w:hAnsi="仿宋_GB2312" w:eastAsia="仿宋_GB2312" w:cs="仿宋_GB2312"/>
                <w:sz w:val="22"/>
                <w:szCs w:val="22"/>
              </w:rPr>
            </w:pPr>
          </w:p>
        </w:tc>
        <w:tc>
          <w:tcPr>
            <w:tcW w:w="1470" w:type="dxa"/>
            <w:vMerge w:val="restart"/>
            <w:tcBorders>
              <w:top w:val="single" w:color="auto" w:sz="4" w:space="0"/>
              <w:left w:val="single" w:color="auto" w:sz="4" w:space="0"/>
              <w:right w:val="single" w:color="auto" w:sz="4" w:space="0"/>
              <w:tl2br w:val="nil"/>
              <w:tr2bl w:val="nil"/>
            </w:tcBorders>
            <w:vAlign w:val="center"/>
          </w:tcPr>
          <w:p w14:paraId="4BC1B919">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3</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克</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24F5039E">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压边对接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A744F93">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212CC2B9">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2919B2D6">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2DA7119D">
            <w:pPr>
              <w:jc w:val="center"/>
              <w:rPr>
                <w:rFonts w:hint="eastAsia" w:ascii="仿宋_GB2312" w:hAnsi="仿宋_GB2312" w:eastAsia="仿宋_GB2312" w:cs="仿宋_GB2312"/>
                <w:sz w:val="22"/>
                <w:szCs w:val="22"/>
              </w:rPr>
            </w:pPr>
          </w:p>
        </w:tc>
      </w:tr>
      <w:tr w14:paraId="0FF9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6A09881A">
            <w:pPr>
              <w:spacing w:line="360" w:lineRule="auto"/>
              <w:jc w:val="center"/>
              <w:rPr>
                <w:sz w:val="20"/>
                <w:szCs w:val="22"/>
              </w:rPr>
            </w:pPr>
          </w:p>
        </w:tc>
        <w:tc>
          <w:tcPr>
            <w:tcW w:w="1470" w:type="dxa"/>
            <w:vMerge w:val="continue"/>
            <w:tcBorders>
              <w:left w:val="single" w:color="auto" w:sz="4" w:space="0"/>
              <w:right w:val="single" w:color="auto" w:sz="4" w:space="0"/>
              <w:tl2br w:val="nil"/>
              <w:tr2bl w:val="nil"/>
            </w:tcBorders>
            <w:vAlign w:val="center"/>
          </w:tcPr>
          <w:p w14:paraId="0F6627A4">
            <w:pPr>
              <w:jc w:val="center"/>
              <w:rPr>
                <w:rFonts w:hint="eastAsia" w:ascii="仿宋_GB2312" w:hAnsi="仿宋_GB2312" w:eastAsia="仿宋_GB2312" w:cs="仿宋_GB2312"/>
                <w:sz w:val="22"/>
                <w:szCs w:val="22"/>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3E0B15DF">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无缝拼接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DA3BB77">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4BD3978A">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4DC13C47">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2D7D3A11">
            <w:pPr>
              <w:jc w:val="center"/>
              <w:rPr>
                <w:rFonts w:hint="eastAsia" w:ascii="仿宋_GB2312" w:hAnsi="仿宋_GB2312" w:eastAsia="仿宋_GB2312" w:cs="仿宋_GB2312"/>
                <w:sz w:val="22"/>
                <w:szCs w:val="22"/>
              </w:rPr>
            </w:pPr>
          </w:p>
        </w:tc>
      </w:tr>
      <w:tr w14:paraId="3C29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7A4609DD">
            <w:pPr>
              <w:spacing w:line="720" w:lineRule="auto"/>
              <w:jc w:val="center"/>
              <w:rPr>
                <w:rFonts w:hint="eastAsia" w:ascii="仿宋_GB2312" w:hAnsi="仿宋_GB2312" w:eastAsia="仿宋_GB2312" w:cs="仿宋_GB2312"/>
                <w:sz w:val="22"/>
                <w:szCs w:val="22"/>
              </w:rPr>
            </w:pPr>
          </w:p>
        </w:tc>
        <w:tc>
          <w:tcPr>
            <w:tcW w:w="1470" w:type="dxa"/>
            <w:vMerge w:val="restart"/>
            <w:tcBorders>
              <w:top w:val="single" w:color="auto" w:sz="4" w:space="0"/>
              <w:left w:val="single" w:color="auto" w:sz="4" w:space="0"/>
              <w:right w:val="single" w:color="auto" w:sz="4" w:space="0"/>
              <w:tl2br w:val="nil"/>
              <w:tr2bl w:val="nil"/>
            </w:tcBorders>
            <w:vAlign w:val="center"/>
          </w:tcPr>
          <w:p w14:paraId="7BD27B29">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克</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4729E10">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压边对接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BB04BB8">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32728E57">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1300FFE2">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1CD83773">
            <w:pPr>
              <w:jc w:val="center"/>
              <w:rPr>
                <w:rFonts w:hint="eastAsia" w:ascii="仿宋_GB2312" w:hAnsi="仿宋_GB2312" w:eastAsia="仿宋_GB2312" w:cs="仿宋_GB2312"/>
                <w:sz w:val="22"/>
                <w:szCs w:val="22"/>
              </w:rPr>
            </w:pPr>
          </w:p>
        </w:tc>
      </w:tr>
      <w:tr w14:paraId="4973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410A5419">
            <w:pPr>
              <w:spacing w:line="360" w:lineRule="auto"/>
              <w:jc w:val="center"/>
              <w:rPr>
                <w:sz w:val="20"/>
                <w:szCs w:val="22"/>
              </w:rPr>
            </w:pPr>
          </w:p>
        </w:tc>
        <w:tc>
          <w:tcPr>
            <w:tcW w:w="1470" w:type="dxa"/>
            <w:vMerge w:val="continue"/>
            <w:tcBorders>
              <w:left w:val="single" w:color="auto" w:sz="4" w:space="0"/>
              <w:right w:val="single" w:color="auto" w:sz="4" w:space="0"/>
              <w:tl2br w:val="nil"/>
              <w:tr2bl w:val="nil"/>
            </w:tcBorders>
            <w:vAlign w:val="center"/>
          </w:tcPr>
          <w:p w14:paraId="00AA1C5A">
            <w:pPr>
              <w:jc w:val="center"/>
              <w:rPr>
                <w:rFonts w:hint="eastAsia" w:ascii="仿宋_GB2312" w:hAnsi="仿宋_GB2312" w:eastAsia="仿宋_GB2312" w:cs="仿宋_GB2312"/>
                <w:sz w:val="22"/>
                <w:szCs w:val="22"/>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E9264E5">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无缝拼接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CB93B91">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2CA1CBFF">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3E89B52E">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5872E6FE">
            <w:pPr>
              <w:jc w:val="center"/>
              <w:rPr>
                <w:rFonts w:hint="eastAsia" w:ascii="仿宋_GB2312" w:hAnsi="仿宋_GB2312" w:eastAsia="仿宋_GB2312" w:cs="仿宋_GB2312"/>
                <w:sz w:val="22"/>
                <w:szCs w:val="22"/>
              </w:rPr>
            </w:pPr>
          </w:p>
        </w:tc>
      </w:tr>
      <w:tr w14:paraId="1AEB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3434B312">
            <w:pPr>
              <w:spacing w:line="720" w:lineRule="auto"/>
              <w:jc w:val="center"/>
              <w:rPr>
                <w:rFonts w:hint="eastAsia" w:ascii="仿宋_GB2312" w:hAnsi="仿宋_GB2312" w:eastAsia="仿宋_GB2312" w:cs="仿宋_GB2312"/>
                <w:sz w:val="22"/>
                <w:szCs w:val="22"/>
              </w:rPr>
            </w:pPr>
          </w:p>
        </w:tc>
        <w:tc>
          <w:tcPr>
            <w:tcW w:w="1470" w:type="dxa"/>
            <w:vMerge w:val="restart"/>
            <w:tcBorders>
              <w:top w:val="single" w:color="auto" w:sz="4" w:space="0"/>
              <w:left w:val="single" w:color="auto" w:sz="4" w:space="0"/>
              <w:right w:val="single" w:color="auto" w:sz="4" w:space="0"/>
              <w:tl2br w:val="nil"/>
              <w:tr2bl w:val="nil"/>
            </w:tcBorders>
            <w:vAlign w:val="center"/>
          </w:tcPr>
          <w:p w14:paraId="1D8E4830">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6</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克</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4B226EB8">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压边对接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F2EEC2D">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5E518BC8">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02F32394">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6067966F">
            <w:pPr>
              <w:jc w:val="center"/>
              <w:rPr>
                <w:rFonts w:hint="eastAsia" w:ascii="仿宋_GB2312" w:hAnsi="仿宋_GB2312" w:eastAsia="仿宋_GB2312" w:cs="仿宋_GB2312"/>
                <w:sz w:val="22"/>
                <w:szCs w:val="22"/>
              </w:rPr>
            </w:pPr>
          </w:p>
        </w:tc>
      </w:tr>
      <w:tr w14:paraId="2D81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1D88A437">
            <w:pPr>
              <w:spacing w:line="360" w:lineRule="auto"/>
              <w:jc w:val="center"/>
              <w:rPr>
                <w:sz w:val="20"/>
                <w:szCs w:val="22"/>
              </w:rPr>
            </w:pPr>
          </w:p>
        </w:tc>
        <w:tc>
          <w:tcPr>
            <w:tcW w:w="1470" w:type="dxa"/>
            <w:vMerge w:val="continue"/>
            <w:tcBorders>
              <w:left w:val="single" w:color="auto" w:sz="4" w:space="0"/>
              <w:right w:val="single" w:color="auto" w:sz="4" w:space="0"/>
              <w:tl2br w:val="nil"/>
              <w:tr2bl w:val="nil"/>
            </w:tcBorders>
            <w:vAlign w:val="center"/>
          </w:tcPr>
          <w:p w14:paraId="0D0AE9A6">
            <w:pPr>
              <w:jc w:val="center"/>
              <w:rPr>
                <w:rFonts w:hint="eastAsia" w:ascii="仿宋_GB2312" w:hAnsi="仿宋_GB2312" w:eastAsia="仿宋_GB2312" w:cs="仿宋_GB2312"/>
                <w:sz w:val="22"/>
                <w:szCs w:val="22"/>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0ABF44CA">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无缝拼接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84C560E">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384C8C16">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6C3BF877">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456A767B">
            <w:pPr>
              <w:jc w:val="center"/>
              <w:rPr>
                <w:rFonts w:hint="eastAsia" w:ascii="仿宋_GB2312" w:hAnsi="仿宋_GB2312" w:eastAsia="仿宋_GB2312" w:cs="仿宋_GB2312"/>
                <w:sz w:val="22"/>
                <w:szCs w:val="22"/>
              </w:rPr>
            </w:pPr>
          </w:p>
        </w:tc>
      </w:tr>
      <w:tr w14:paraId="5017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464" w:type="dxa"/>
            <w:vMerge w:val="continue"/>
            <w:tcBorders>
              <w:left w:val="single" w:color="auto" w:sz="4" w:space="0"/>
              <w:right w:val="single" w:color="auto" w:sz="4" w:space="0"/>
              <w:tl2br w:val="nil"/>
              <w:tr2bl w:val="nil"/>
            </w:tcBorders>
            <w:vAlign w:val="center"/>
          </w:tcPr>
          <w:p w14:paraId="26AFFE9F">
            <w:pPr>
              <w:spacing w:line="720" w:lineRule="auto"/>
              <w:jc w:val="center"/>
              <w:rPr>
                <w:rFonts w:hint="eastAsia" w:ascii="仿宋_GB2312" w:hAnsi="仿宋_GB2312" w:eastAsia="仿宋_GB2312" w:cs="仿宋_GB2312"/>
                <w:sz w:val="22"/>
                <w:szCs w:val="22"/>
              </w:rPr>
            </w:pPr>
          </w:p>
        </w:tc>
        <w:tc>
          <w:tcPr>
            <w:tcW w:w="1470" w:type="dxa"/>
            <w:vMerge w:val="restart"/>
            <w:tcBorders>
              <w:left w:val="single" w:color="auto" w:sz="4" w:space="0"/>
              <w:right w:val="single" w:color="auto" w:sz="4" w:space="0"/>
              <w:tl2br w:val="nil"/>
              <w:tr2bl w:val="nil"/>
            </w:tcBorders>
            <w:vAlign w:val="center"/>
          </w:tcPr>
          <w:p w14:paraId="50078467">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lang w:val="en-US" w:eastAsia="zh-CN"/>
              </w:rPr>
              <w:t>8</w:t>
            </w:r>
            <w:r>
              <w:rPr>
                <w:rFonts w:hint="eastAsia" w:ascii="仿宋_GB2312" w:hAnsi="仿宋_GB2312" w:eastAsia="仿宋_GB2312" w:cs="仿宋_GB2312"/>
                <w:sz w:val="22"/>
                <w:szCs w:val="22"/>
              </w:rPr>
              <w:t>0</w:t>
            </w:r>
            <w:r>
              <w:rPr>
                <w:rFonts w:hint="eastAsia" w:ascii="仿宋_GB2312" w:hAnsi="仿宋_GB2312" w:eastAsia="仿宋_GB2312" w:cs="仿宋_GB2312"/>
                <w:sz w:val="22"/>
                <w:szCs w:val="22"/>
                <w:lang w:val="en-US" w:eastAsia="zh-CN"/>
              </w:rPr>
              <w:t>克</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523E36F">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压边对接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EC254D2">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36521467">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1E790A0E">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5DE90C46">
            <w:pPr>
              <w:jc w:val="center"/>
              <w:rPr>
                <w:rFonts w:hint="eastAsia" w:ascii="仿宋_GB2312" w:hAnsi="仿宋_GB2312" w:eastAsia="仿宋_GB2312" w:cs="仿宋_GB2312"/>
                <w:sz w:val="22"/>
                <w:szCs w:val="22"/>
              </w:rPr>
            </w:pPr>
          </w:p>
        </w:tc>
      </w:tr>
      <w:tr w14:paraId="74F7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64" w:type="dxa"/>
            <w:vMerge w:val="continue"/>
            <w:tcBorders>
              <w:left w:val="single" w:color="auto" w:sz="4" w:space="0"/>
              <w:right w:val="single" w:color="auto" w:sz="4" w:space="0"/>
              <w:tl2br w:val="nil"/>
              <w:tr2bl w:val="nil"/>
            </w:tcBorders>
            <w:vAlign w:val="center"/>
          </w:tcPr>
          <w:p w14:paraId="2DD7C933">
            <w:pPr>
              <w:spacing w:line="360" w:lineRule="auto"/>
              <w:jc w:val="center"/>
              <w:rPr>
                <w:sz w:val="20"/>
                <w:szCs w:val="22"/>
              </w:rPr>
            </w:pPr>
          </w:p>
        </w:tc>
        <w:tc>
          <w:tcPr>
            <w:tcW w:w="1470" w:type="dxa"/>
            <w:vMerge w:val="continue"/>
            <w:tcBorders>
              <w:left w:val="single" w:color="auto" w:sz="4" w:space="0"/>
              <w:right w:val="single" w:color="auto" w:sz="4" w:space="0"/>
              <w:tl2br w:val="nil"/>
              <w:tr2bl w:val="nil"/>
            </w:tcBorders>
            <w:vAlign w:val="center"/>
          </w:tcPr>
          <w:p w14:paraId="132B75AF">
            <w:pPr>
              <w:jc w:val="center"/>
              <w:rPr>
                <w:rFonts w:hint="eastAsia" w:ascii="仿宋_GB2312" w:hAnsi="仿宋_GB2312" w:eastAsia="仿宋_GB2312" w:cs="仿宋_GB2312"/>
                <w:sz w:val="22"/>
                <w:szCs w:val="22"/>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14:paraId="74DE3F49">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无缝拼接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10929D5">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vAlign w:val="center"/>
          </w:tcPr>
          <w:p w14:paraId="69794867">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vAlign w:val="center"/>
          </w:tcPr>
          <w:p w14:paraId="20BF60E2">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vAlign w:val="center"/>
          </w:tcPr>
          <w:p w14:paraId="2DEC2923">
            <w:pPr>
              <w:jc w:val="center"/>
              <w:rPr>
                <w:rFonts w:hint="eastAsia" w:ascii="仿宋_GB2312" w:hAnsi="仿宋_GB2312" w:eastAsia="仿宋_GB2312" w:cs="仿宋_GB2312"/>
                <w:sz w:val="22"/>
                <w:szCs w:val="22"/>
              </w:rPr>
            </w:pPr>
          </w:p>
        </w:tc>
      </w:tr>
      <w:tr w14:paraId="5685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464" w:type="dxa"/>
            <w:vMerge w:val="restart"/>
            <w:tcBorders>
              <w:left w:val="single" w:color="auto" w:sz="4" w:space="0"/>
              <w:right w:val="single" w:color="auto" w:sz="4" w:space="0"/>
              <w:tl2br w:val="nil"/>
              <w:tr2bl w:val="nil"/>
            </w:tcBorders>
            <w:vAlign w:val="center"/>
          </w:tcPr>
          <w:p w14:paraId="1CFF8DCE">
            <w:pPr>
              <w:spacing w:line="600" w:lineRule="auto"/>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拉绒地毯</w:t>
            </w:r>
          </w:p>
        </w:tc>
        <w:tc>
          <w:tcPr>
            <w:tcW w:w="1470" w:type="dxa"/>
            <w:tcBorders>
              <w:left w:val="single" w:color="auto" w:sz="4" w:space="0"/>
              <w:right w:val="single" w:color="auto" w:sz="4" w:space="0"/>
              <w:tl2br w:val="nil"/>
              <w:tr2bl w:val="nil"/>
            </w:tcBorders>
            <w:vAlign w:val="center"/>
          </w:tcPr>
          <w:p w14:paraId="385F66A1">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350克</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2078B34">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无缝拼接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9CA5295">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right w:val="single" w:color="auto" w:sz="4" w:space="0"/>
              <w:tl2br w:val="nil"/>
              <w:tr2bl w:val="nil"/>
            </w:tcBorders>
            <w:shd w:val="clear" w:color="auto" w:fill="auto"/>
            <w:vAlign w:val="center"/>
          </w:tcPr>
          <w:p w14:paraId="6409EF11">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8785DEB">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0B55F1">
            <w:pPr>
              <w:jc w:val="center"/>
              <w:rPr>
                <w:rFonts w:hint="eastAsia" w:ascii="仿宋_GB2312" w:hAnsi="仿宋_GB2312" w:eastAsia="仿宋_GB2312" w:cs="仿宋_GB2312"/>
                <w:sz w:val="22"/>
                <w:szCs w:val="22"/>
              </w:rPr>
            </w:pPr>
          </w:p>
        </w:tc>
      </w:tr>
      <w:tr w14:paraId="37D9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64" w:type="dxa"/>
            <w:vMerge w:val="continue"/>
            <w:tcBorders>
              <w:left w:val="single" w:color="auto" w:sz="4" w:space="0"/>
              <w:bottom w:val="single" w:color="auto" w:sz="4" w:space="0"/>
              <w:right w:val="single" w:color="auto" w:sz="4" w:space="0"/>
              <w:tl2br w:val="nil"/>
              <w:tr2bl w:val="nil"/>
            </w:tcBorders>
            <w:vAlign w:val="center"/>
          </w:tcPr>
          <w:p w14:paraId="7795ADF7">
            <w:pPr>
              <w:spacing w:line="600" w:lineRule="auto"/>
              <w:jc w:val="center"/>
              <w:rPr>
                <w:rFonts w:hint="eastAsia" w:ascii="仿宋_GB2312" w:hAnsi="仿宋_GB2312" w:eastAsia="仿宋_GB2312" w:cs="仿宋_GB2312"/>
                <w:sz w:val="22"/>
                <w:szCs w:val="22"/>
              </w:rPr>
            </w:pPr>
          </w:p>
        </w:tc>
        <w:tc>
          <w:tcPr>
            <w:tcW w:w="1470" w:type="dxa"/>
            <w:tcBorders>
              <w:left w:val="single" w:color="auto" w:sz="4" w:space="0"/>
              <w:bottom w:val="single" w:color="auto" w:sz="4" w:space="0"/>
              <w:right w:val="single" w:color="auto" w:sz="4" w:space="0"/>
              <w:tl2br w:val="nil"/>
              <w:tr2bl w:val="nil"/>
            </w:tcBorders>
            <w:vAlign w:val="center"/>
          </w:tcPr>
          <w:p w14:paraId="70726D31">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400克</w:t>
            </w:r>
          </w:p>
        </w:tc>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576BA9B">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无缝拼接</w:t>
            </w: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7F91B12">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米²</w:t>
            </w:r>
          </w:p>
        </w:tc>
        <w:tc>
          <w:tcPr>
            <w:tcW w:w="840" w:type="dxa"/>
            <w:vMerge w:val="continue"/>
            <w:tcBorders>
              <w:left w:val="single" w:color="auto" w:sz="4" w:space="0"/>
              <w:bottom w:val="single" w:color="auto" w:sz="4" w:space="0"/>
              <w:right w:val="single" w:color="auto" w:sz="4" w:space="0"/>
              <w:tl2br w:val="nil"/>
              <w:tr2bl w:val="nil"/>
            </w:tcBorders>
            <w:shd w:val="clear" w:color="auto" w:fill="auto"/>
            <w:vAlign w:val="center"/>
          </w:tcPr>
          <w:p w14:paraId="73B81000">
            <w:pPr>
              <w:jc w:val="center"/>
              <w:rPr>
                <w:rFonts w:hint="eastAsia" w:ascii="仿宋_GB2312" w:hAnsi="仿宋_GB2312" w:eastAsia="仿宋_GB2312" w:cs="仿宋_GB2312"/>
                <w:sz w:val="22"/>
                <w:szCs w:val="22"/>
              </w:rPr>
            </w:pPr>
          </w:p>
        </w:tc>
        <w:tc>
          <w:tcPr>
            <w:tcW w:w="13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429F565">
            <w:pPr>
              <w:jc w:val="center"/>
              <w:rPr>
                <w:rFonts w:hint="eastAsia" w:ascii="仿宋_GB2312" w:hAnsi="仿宋_GB2312" w:eastAsia="仿宋_GB2312" w:cs="仿宋_GB2312"/>
                <w:sz w:val="22"/>
                <w:szCs w:val="22"/>
              </w:rPr>
            </w:pPr>
          </w:p>
        </w:tc>
        <w:tc>
          <w:tcPr>
            <w:tcW w:w="12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7CB94B1">
            <w:pPr>
              <w:jc w:val="center"/>
              <w:rPr>
                <w:rFonts w:hint="eastAsia" w:ascii="仿宋_GB2312" w:hAnsi="仿宋_GB2312" w:eastAsia="仿宋_GB2312" w:cs="仿宋_GB2312"/>
                <w:sz w:val="22"/>
                <w:szCs w:val="22"/>
              </w:rPr>
            </w:pPr>
          </w:p>
        </w:tc>
      </w:tr>
    </w:tbl>
    <w:p w14:paraId="55B95445">
      <w:pPr>
        <w:pStyle w:val="2"/>
        <w:ind w:left="0" w:leftChars="0" w:firstLine="0" w:firstLineChars="0"/>
        <w:jc w:val="left"/>
        <w:rPr>
          <w:rFonts w:hint="eastAsia" w:ascii="仿宋_GB2312" w:hAnsi="仿宋_GB2312" w:eastAsia="仿宋_GB2312" w:cs="仿宋_GB2312"/>
          <w:sz w:val="28"/>
          <w:szCs w:val="28"/>
        </w:rPr>
      </w:pPr>
    </w:p>
    <w:p w14:paraId="152685E9">
      <w:pPr>
        <w:pStyle w:val="2"/>
        <w:ind w:left="0" w:leftChars="0" w:firstLine="0" w:firstLineChars="0"/>
        <w:jc w:val="left"/>
        <w:rPr>
          <w:rFonts w:hint="eastAsia" w:ascii="仿宋_GB2312" w:hAnsi="仿宋_GB2312" w:eastAsia="仿宋_GB2312" w:cs="仿宋_GB2312"/>
          <w:sz w:val="28"/>
          <w:szCs w:val="28"/>
        </w:rPr>
      </w:pPr>
    </w:p>
    <w:p w14:paraId="23B08599">
      <w:pPr>
        <w:pStyle w:val="2"/>
        <w:spacing w:line="600" w:lineRule="auto"/>
        <w:ind w:left="0" w:leftChars="0" w:firstLine="0" w:firstLineChars="0"/>
        <w:jc w:val="left"/>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报价单位（盖章）：</w:t>
      </w:r>
      <w:r>
        <w:rPr>
          <w:rFonts w:hint="eastAsia" w:ascii="仿宋_GB2312" w:hAnsi="仿宋_GB2312" w:eastAsia="仿宋_GB2312" w:cs="仿宋_GB2312"/>
          <w:sz w:val="28"/>
          <w:szCs w:val="28"/>
          <w:u w:val="single"/>
          <w:lang w:val="en-US" w:eastAsia="zh-CN"/>
        </w:rPr>
        <w:t xml:space="preserve">                   </w:t>
      </w:r>
    </w:p>
    <w:p w14:paraId="3BC2DEB6">
      <w:pPr>
        <w:pStyle w:val="2"/>
        <w:spacing w:line="600" w:lineRule="auto"/>
        <w:ind w:left="0" w:lef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项目联系人：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14:paraId="659BFAB9">
      <w:pPr>
        <w:spacing w:line="600" w:lineRule="auto"/>
      </w:pPr>
      <w:r>
        <w:rPr>
          <w:rFonts w:hint="eastAsia" w:ascii="仿宋_GB2312" w:hAnsi="仿宋_GB2312" w:eastAsia="仿宋_GB2312" w:cs="仿宋_GB2312"/>
          <w:sz w:val="28"/>
          <w:szCs w:val="28"/>
        </w:rPr>
        <w:t>报价时间：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F08C4"/>
    <w:rsid w:val="276A05F7"/>
    <w:rsid w:val="2C691EFB"/>
    <w:rsid w:val="2D1A55DD"/>
    <w:rsid w:val="47DF0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qFormat/>
    <w:uiPriority w:val="99"/>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1850</Words>
  <Characters>1957</Characters>
  <Lines>0</Lines>
  <Paragraphs>0</Paragraphs>
  <TotalTime>5</TotalTime>
  <ScaleCrop>false</ScaleCrop>
  <LinksUpToDate>false</LinksUpToDate>
  <CharactersWithSpaces>2031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2025-01-17T03:11:00Z</dcterms:created>
  <dc:creator>袁小姐</dc:creator>
  <cp:lastModifiedBy>袁小姐</cp:lastModifiedBy>
  <dcterms:modified xsi:type="dcterms:W3CDTF">2025-01-17T06:28:45Z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2E780EFD60B1454EA65D96BB295452FD_11</vt:lpwstr>
  </property>
  <property fmtid="{D5CDD505-2E9C-101B-9397-08002B2CF9AE}" pid="4" name="KSOTemplateDocerSaveRecord">
    <vt:lpwstr>eyJoZGlkIjoiMjVkN2I2NmE4NzY4M2FjNmNhYTMzMTgzZmQxZTg1MmYiLCJ1c2VySWQiOiI0NTM5NDk5OTcifQ==</vt:lpwstr>
  </property>
</Properties>
</file>