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47693">
      <w:pPr>
        <w:keepNext w:val="0"/>
        <w:keepLines w:val="0"/>
        <w:widowControl/>
        <w:suppressLineNumbers w:val="0"/>
        <w:jc w:val="center"/>
        <w:textAlignment w:val="center"/>
        <w:rPr>
          <w:rFonts w:hint="default"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山东国际会展中心商业运营有限公司</w:t>
      </w:r>
    </w:p>
    <w:p w14:paraId="4D77B4BC">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地下餐厅装修项目服务商招募公告</w:t>
      </w:r>
    </w:p>
    <w:p w14:paraId="4DC48EC6">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2025年4月18日16时</w:t>
      </w:r>
    </w:p>
    <w:p w14:paraId="64C19C82">
      <w:pPr>
        <w:pStyle w:val="6"/>
        <w:rPr>
          <w:rFonts w:hint="eastAsia"/>
          <w:lang w:val="en-US" w:eastAsia="zh-CN"/>
        </w:rPr>
      </w:pPr>
    </w:p>
    <w:p w14:paraId="6ECFF7BD">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jc w:val="both"/>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中心商业运营</w:t>
      </w:r>
      <w:r>
        <w:rPr>
          <w:rFonts w:hint="eastAsia" w:ascii="仿宋" w:hAnsi="仿宋" w:eastAsia="仿宋" w:cs="仿宋"/>
          <w:color w:val="212529"/>
          <w:sz w:val="24"/>
          <w:szCs w:val="24"/>
          <w:shd w:val="clear" w:color="auto" w:fill="FFFFFF"/>
        </w:rPr>
        <w:t>有限公司</w:t>
      </w:r>
      <w:r>
        <w:rPr>
          <w:rFonts w:hint="eastAsia" w:ascii="仿宋" w:hAnsi="仿宋" w:eastAsia="仿宋" w:cs="仿宋"/>
          <w:color w:val="212529"/>
          <w:sz w:val="24"/>
          <w:szCs w:val="24"/>
          <w:shd w:val="clear" w:color="auto" w:fill="FFFFFF"/>
          <w:lang w:val="en-US" w:eastAsia="zh-CN"/>
        </w:rPr>
        <w:t>因</w:t>
      </w:r>
      <w:r>
        <w:rPr>
          <w:rFonts w:hint="eastAsia" w:ascii="仿宋" w:hAnsi="仿宋" w:eastAsia="仿宋" w:cs="仿宋"/>
          <w:color w:val="212529"/>
          <w:sz w:val="24"/>
          <w:szCs w:val="24"/>
          <w:shd w:val="clear" w:color="auto" w:fill="FFFFFF"/>
        </w:rPr>
        <w:t>经营需要，对</w:t>
      </w:r>
      <w:r>
        <w:rPr>
          <w:rFonts w:hint="eastAsia" w:ascii="仿宋" w:hAnsi="仿宋" w:eastAsia="仿宋" w:cs="仿宋"/>
          <w:color w:val="212529"/>
          <w:sz w:val="24"/>
          <w:szCs w:val="24"/>
          <w:shd w:val="clear" w:color="auto" w:fill="FFFFFF"/>
          <w:lang w:val="en-US" w:eastAsia="zh-CN"/>
        </w:rPr>
        <w:t>地下餐厅装修项目</w:t>
      </w:r>
      <w:r>
        <w:rPr>
          <w:rFonts w:hint="eastAsia" w:ascii="仿宋" w:hAnsi="仿宋" w:eastAsia="仿宋" w:cs="仿宋"/>
          <w:color w:val="212529"/>
          <w:sz w:val="24"/>
          <w:szCs w:val="24"/>
          <w:shd w:val="clear" w:color="auto" w:fill="FFFFFF"/>
        </w:rPr>
        <w:t>服务商进行招募，现诚邀资质合格的单位参加报</w:t>
      </w:r>
      <w:r>
        <w:rPr>
          <w:rFonts w:hint="eastAsia" w:ascii="仿宋" w:hAnsi="仿宋" w:eastAsia="仿宋" w:cs="仿宋"/>
          <w:color w:val="212529"/>
          <w:sz w:val="24"/>
          <w:szCs w:val="24"/>
          <w:shd w:val="clear" w:color="auto" w:fill="FFFFFF"/>
          <w:lang w:val="en-US" w:eastAsia="zh-CN"/>
        </w:rPr>
        <w:t>名</w:t>
      </w:r>
      <w:r>
        <w:rPr>
          <w:rFonts w:hint="eastAsia" w:ascii="仿宋" w:hAnsi="仿宋" w:eastAsia="仿宋" w:cs="仿宋"/>
          <w:color w:val="212529"/>
          <w:sz w:val="24"/>
          <w:szCs w:val="24"/>
          <w:shd w:val="clear" w:color="auto" w:fill="FFFFFF"/>
        </w:rPr>
        <w:t>，</w:t>
      </w:r>
      <w:r>
        <w:rPr>
          <w:rFonts w:hint="eastAsia" w:ascii="仿宋" w:hAnsi="仿宋" w:eastAsia="仿宋" w:cs="仿宋"/>
          <w:b w:val="0"/>
          <w:bCs w:val="0"/>
          <w:i w:val="0"/>
          <w:color w:val="000000"/>
          <w:kern w:val="0"/>
          <w:sz w:val="24"/>
          <w:szCs w:val="24"/>
          <w:u w:val="none"/>
          <w:lang w:val="en-US" w:eastAsia="zh-CN" w:bidi="ar"/>
        </w:rPr>
        <w:t>请按相关要求进行响应。</w:t>
      </w:r>
    </w:p>
    <w:p w14:paraId="26809848">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6AF8673E">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6557D396">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项目内容：山东国际会展中心地下餐厅装修改造升级，改造内容包括墙面、隔断、宣传画面等项目。参与招募的公司根据需要自行勘测场地，期间产生的费用由勘测方承担。</w:t>
      </w:r>
      <w:r>
        <w:rPr>
          <w:rFonts w:hint="eastAsia" w:ascii="仿宋" w:hAnsi="仿宋" w:eastAsia="仿宋" w:cs="仿宋"/>
          <w:sz w:val="24"/>
          <w:szCs w:val="24"/>
          <w:highlight w:val="none"/>
          <w:lang w:val="en-US" w:eastAsia="zh-CN"/>
        </w:rPr>
        <w:t>现场照片见附件1</w:t>
      </w:r>
      <w:r>
        <w:rPr>
          <w:rFonts w:hint="eastAsia" w:ascii="仿宋" w:hAnsi="仿宋" w:eastAsia="仿宋" w:cs="仿宋"/>
          <w:b w:val="0"/>
          <w:bCs w:val="0"/>
          <w:i w:val="0"/>
          <w:color w:val="auto"/>
          <w:kern w:val="0"/>
          <w:sz w:val="24"/>
          <w:szCs w:val="24"/>
          <w:u w:val="none"/>
          <w:lang w:val="en-US" w:eastAsia="zh-CN" w:bidi="ar"/>
        </w:rPr>
        <w:t>。</w:t>
      </w:r>
    </w:p>
    <w:p w14:paraId="0EF1D2F7">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auto"/>
          <w:kern w:val="0"/>
          <w:sz w:val="24"/>
          <w:szCs w:val="24"/>
          <w:u w:val="none"/>
          <w:lang w:val="en-US" w:eastAsia="zh-CN" w:bidi="ar"/>
        </w:rPr>
        <w:t>项目需质保两年。</w:t>
      </w:r>
    </w:p>
    <w:p w14:paraId="7319C0B9">
      <w:pPr>
        <w:pStyle w:val="6"/>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采购方式：综合评分，评分表见附件2。</w:t>
      </w:r>
    </w:p>
    <w:p w14:paraId="0264204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14:paraId="6A145DCE">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（包含个体户）必须是在中华人民共和国境内注册；需有装饰装修资质。</w:t>
      </w:r>
    </w:p>
    <w:p w14:paraId="3E4F25C8">
      <w:pPr>
        <w:pStyle w:val="6"/>
        <w:keepNext w:val="0"/>
        <w:keepLines w:val="0"/>
        <w:pageBreakBefore w:val="0"/>
        <w:kinsoku/>
        <w:wordWrap/>
        <w:overflowPunct/>
        <w:topLinePunct w:val="0"/>
        <w:autoSpaceDE/>
        <w:autoSpaceDN/>
        <w:bidi w:val="0"/>
        <w:adjustRightInd/>
        <w:snapToGrid/>
        <w:spacing w:after="0" w:line="500" w:lineRule="exact"/>
        <w:ind w:left="0" w:leftChars="0"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2、供应商通过“信用中国”网站（www.creditchina.gov.cn）、中国政府采购网（www.ccgp.gov.cn）、信用山东(www.creditsd.gov.cn)中未被列入失信被执行人、重大税收违法案件当事人、政府采购严重违法失信行为记录名单；</w:t>
      </w:r>
    </w:p>
    <w:p w14:paraId="0898AF0A">
      <w:pPr>
        <w:pStyle w:val="6"/>
        <w:keepNext w:val="0"/>
        <w:keepLines w:val="0"/>
        <w:pageBreakBefore w:val="0"/>
        <w:kinsoku/>
        <w:wordWrap/>
        <w:overflowPunct/>
        <w:topLinePunct w:val="0"/>
        <w:autoSpaceDE/>
        <w:autoSpaceDN/>
        <w:bidi w:val="0"/>
        <w:adjustRightInd/>
        <w:snapToGrid/>
        <w:spacing w:after="0" w:line="500" w:lineRule="exact"/>
        <w:ind w:left="0" w:leftChars="0"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w:t>
      </w:r>
      <w:r>
        <w:rPr>
          <w:rFonts w:hint="default" w:ascii="仿宋" w:hAnsi="仿宋" w:eastAsia="仿宋" w:cs="仿宋"/>
          <w:b w:val="0"/>
          <w:bCs w:val="0"/>
          <w:i w:val="0"/>
          <w:color w:val="000000"/>
          <w:kern w:val="0"/>
          <w:sz w:val="24"/>
          <w:szCs w:val="24"/>
          <w:u w:val="none"/>
          <w:lang w:val="en-US" w:eastAsia="zh-CN" w:bidi="ar"/>
        </w:rPr>
        <w:t>参与本次项目</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的法定代表人、高管或股东不得与会展集团（含子公司）及会展集团股东单位职工存在关联关系，不得存在由同一自然人同时担任报名单位两家或两家以上的法定代表人、高管或股东，且参与报名单位之间不得存在关联关系。</w:t>
      </w:r>
    </w:p>
    <w:p w14:paraId="7BD14BD2">
      <w:pPr>
        <w:pStyle w:val="6"/>
        <w:ind w:left="0" w:leftChars="0" w:firstLine="480" w:firstLineChars="200"/>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4、本项目不接受联合体投标。</w:t>
      </w:r>
    </w:p>
    <w:p w14:paraId="6B70B43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三、招商要求及回传方式</w:t>
      </w:r>
    </w:p>
    <w:p w14:paraId="31EE69C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384E5D46">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1、按项目内容准确填报，</w:t>
      </w:r>
      <w:r>
        <w:rPr>
          <w:rFonts w:hint="eastAsia" w:ascii="仿宋" w:hAnsi="仿宋" w:eastAsia="仿宋" w:cs="仿宋"/>
          <w:b/>
          <w:bCs/>
          <w:i w:val="0"/>
          <w:color w:val="000000"/>
          <w:kern w:val="0"/>
          <w:sz w:val="24"/>
          <w:szCs w:val="24"/>
          <w:u w:val="none"/>
          <w:lang w:val="en-US" w:eastAsia="zh-CN" w:bidi="ar"/>
        </w:rPr>
        <w:t>报价为含税价并标明税率</w:t>
      </w:r>
      <w:r>
        <w:rPr>
          <w:rFonts w:hint="eastAsia" w:ascii="仿宋" w:hAnsi="仿宋" w:eastAsia="仿宋" w:cs="仿宋"/>
          <w:i w:val="0"/>
          <w:color w:val="000000"/>
          <w:kern w:val="0"/>
          <w:sz w:val="24"/>
          <w:szCs w:val="24"/>
          <w:u w:val="none"/>
          <w:lang w:val="en-US" w:eastAsia="zh-CN" w:bidi="ar"/>
        </w:rPr>
        <w:t>。</w:t>
      </w:r>
    </w:p>
    <w:p w14:paraId="67D9075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60EE2499">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3、需附设计方案及效果图。</w:t>
      </w:r>
    </w:p>
    <w:p w14:paraId="6DFC1642">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3BF1009E">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57D5ED1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1B4E960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w:t>
      </w:r>
      <w:r>
        <w:rPr>
          <w:rFonts w:hint="eastAsia" w:ascii="仿宋" w:hAnsi="仿宋" w:eastAsia="仿宋" w:cs="仿宋"/>
          <w:b/>
          <w:bCs/>
          <w:i w:val="0"/>
          <w:color w:val="000000"/>
          <w:kern w:val="0"/>
          <w:sz w:val="24"/>
          <w:szCs w:val="24"/>
          <w:u w:val="none"/>
          <w:lang w:val="en-US" w:eastAsia="zh-CN" w:bidi="ar"/>
        </w:rPr>
        <w:t>4</w:t>
      </w:r>
      <w:r>
        <w:rPr>
          <w:rFonts w:hint="eastAsia" w:ascii="仿宋" w:hAnsi="仿宋" w:eastAsia="仿宋" w:cs="仿宋"/>
          <w:b/>
          <w:bCs/>
          <w:i w:val="0"/>
          <w:color w:val="auto"/>
          <w:kern w:val="0"/>
          <w:sz w:val="24"/>
          <w:szCs w:val="24"/>
          <w:u w:val="none"/>
          <w:lang w:val="en-US" w:eastAsia="zh-CN" w:bidi="ar"/>
        </w:rPr>
        <w:t>月25日15</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邮寄至济南市槐荫区日照路一号山东国际会展中心，收件人：张老师 电话：</w:t>
      </w:r>
      <w:r>
        <w:rPr>
          <w:rFonts w:hint="eastAsia" w:ascii="仿宋" w:hAnsi="仿宋" w:eastAsia="仿宋" w:cs="仿宋"/>
          <w:b/>
          <w:bCs/>
          <w:color w:val="212529"/>
          <w:sz w:val="24"/>
          <w:szCs w:val="24"/>
          <w:shd w:val="clear" w:color="auto" w:fill="FFFFFF"/>
          <w:lang w:val="en-US" w:eastAsia="zh-CN"/>
        </w:rPr>
        <w:t>18963064520</w:t>
      </w:r>
      <w:r>
        <w:rPr>
          <w:rFonts w:hint="eastAsia" w:ascii="仿宋" w:hAnsi="仿宋" w:eastAsia="仿宋" w:cs="仿宋"/>
          <w:b/>
          <w:bCs/>
          <w:i w:val="0"/>
          <w:color w:val="000000"/>
          <w:kern w:val="0"/>
          <w:sz w:val="24"/>
          <w:szCs w:val="24"/>
          <w:u w:val="none"/>
          <w:lang w:val="en-US" w:eastAsia="zh-CN" w:bidi="ar"/>
        </w:rPr>
        <w:t>（注：1、快件外部请写明项目名称，例：地下餐厅装修项目。2、报价文件外包装开封处请密封并加盖密封章、密封条。3、所有文件均准备三份。4、参与本项目单位请一并将项目联系人联系方式及营业执照发送至邮箱：hzsyyy2023@163.com以便于统计报名单位数量，邮箱主题名称格式：公司名称+项目名称）</w:t>
      </w:r>
    </w:p>
    <w:p w14:paraId="733E2F5C">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如有疑问请联系，现场勘查及项目技术咨询：张老师  电话18963064520；项目流程咨询：0531-81255971。</w:t>
      </w:r>
    </w:p>
    <w:p w14:paraId="0ED47690">
      <w:pPr>
        <w:pStyle w:val="6"/>
        <w:keepNext w:val="0"/>
        <w:keepLines w:val="0"/>
        <w:pageBreakBefore w:val="0"/>
        <w:kinsoku/>
        <w:wordWrap/>
        <w:overflowPunct/>
        <w:topLinePunct w:val="0"/>
        <w:autoSpaceDE/>
        <w:autoSpaceDN/>
        <w:bidi w:val="0"/>
        <w:adjustRightInd/>
        <w:snapToGrid/>
        <w:spacing w:after="0" w:line="500" w:lineRule="exact"/>
        <w:ind w:left="0" w:leftChars="0" w:firstLine="480" w:firstLineChars="200"/>
        <w:rPr>
          <w:rFonts w:hint="eastAsia" w:ascii="仿宋" w:hAnsi="仿宋" w:eastAsia="仿宋" w:cs="仿宋"/>
          <w:sz w:val="24"/>
          <w:szCs w:val="32"/>
          <w:lang w:val="en-US" w:eastAsia="zh-CN"/>
        </w:rPr>
      </w:pPr>
    </w:p>
    <w:p w14:paraId="76F956EE">
      <w:pPr>
        <w:keepNext w:val="0"/>
        <w:keepLines w:val="0"/>
        <w:widowControl/>
        <w:numPr>
          <w:ilvl w:val="0"/>
          <w:numId w:val="0"/>
        </w:numPr>
        <w:suppressLineNumbers w:val="0"/>
        <w:spacing w:line="360" w:lineRule="auto"/>
        <w:ind w:leftChars="200"/>
        <w:jc w:val="left"/>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 xml:space="preserve">附件1 </w:t>
      </w:r>
    </w:p>
    <w:p w14:paraId="67E59B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4E3EA1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039995" cy="3699510"/>
            <wp:effectExtent l="0" t="0" r="8255" b="15240"/>
            <wp:docPr id="13" name="图片 13" descr="202114652c41c97c8caf329be243f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2114652c41c97c8caf329be243ff6"/>
                    <pic:cNvPicPr>
                      <a:picLocks noChangeAspect="1"/>
                    </pic:cNvPicPr>
                  </pic:nvPicPr>
                  <pic:blipFill>
                    <a:blip r:embed="rId4"/>
                    <a:stretch>
                      <a:fillRect/>
                    </a:stretch>
                  </pic:blipFill>
                  <pic:spPr>
                    <a:xfrm>
                      <a:off x="0" y="0"/>
                      <a:ext cx="5039995" cy="3699510"/>
                    </a:xfrm>
                    <a:prstGeom prst="rect">
                      <a:avLst/>
                    </a:prstGeom>
                  </pic:spPr>
                </pic:pic>
              </a:graphicData>
            </a:graphic>
          </wp:inline>
        </w:drawing>
      </w:r>
    </w:p>
    <w:p w14:paraId="0E2CBED1">
      <w:pPr>
        <w:rPr>
          <w:rFonts w:hint="eastAsia"/>
          <w:lang w:eastAsia="zh-CN"/>
        </w:rPr>
      </w:pPr>
      <w:r>
        <w:rPr>
          <w:rFonts w:hint="eastAsia"/>
          <w:lang w:eastAsia="zh-CN"/>
        </w:rPr>
        <w:drawing>
          <wp:inline distT="0" distB="0" distL="114300" distR="114300">
            <wp:extent cx="4896485" cy="3670300"/>
            <wp:effectExtent l="0" t="0" r="18415" b="6350"/>
            <wp:docPr id="1" name="图片 1" descr="7d4aa477b18b97e7921d1f1cd0a2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d4aa477b18b97e7921d1f1cd0a23f5"/>
                    <pic:cNvPicPr>
                      <a:picLocks noChangeAspect="1"/>
                    </pic:cNvPicPr>
                  </pic:nvPicPr>
                  <pic:blipFill>
                    <a:blip r:embed="rId5"/>
                    <a:stretch>
                      <a:fillRect/>
                    </a:stretch>
                  </pic:blipFill>
                  <pic:spPr>
                    <a:xfrm>
                      <a:off x="0" y="0"/>
                      <a:ext cx="4896485" cy="3670300"/>
                    </a:xfrm>
                    <a:prstGeom prst="rect">
                      <a:avLst/>
                    </a:prstGeom>
                  </pic:spPr>
                </pic:pic>
              </a:graphicData>
            </a:graphic>
          </wp:inline>
        </w:drawing>
      </w:r>
    </w:p>
    <w:p w14:paraId="29FB155B">
      <w:pPr>
        <w:pStyle w:val="4"/>
        <w:rPr>
          <w:rFonts w:hint="eastAsia"/>
        </w:rPr>
      </w:pPr>
      <w:r>
        <w:rPr>
          <w:rFonts w:hint="eastAsia" w:eastAsiaTheme="minorEastAsia"/>
          <w:lang w:eastAsia="zh-CN"/>
        </w:rPr>
        <w:drawing>
          <wp:inline distT="0" distB="0" distL="114300" distR="114300">
            <wp:extent cx="5008880" cy="3434080"/>
            <wp:effectExtent l="0" t="0" r="1270" b="13970"/>
            <wp:docPr id="5" name="图片 5" descr="9868b2431a85a63506d4f0fb82cc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868b2431a85a63506d4f0fb82cc0a0"/>
                    <pic:cNvPicPr>
                      <a:picLocks noChangeAspect="1"/>
                    </pic:cNvPicPr>
                  </pic:nvPicPr>
                  <pic:blipFill>
                    <a:blip r:embed="rId6"/>
                    <a:stretch>
                      <a:fillRect/>
                    </a:stretch>
                  </pic:blipFill>
                  <pic:spPr>
                    <a:xfrm>
                      <a:off x="0" y="0"/>
                      <a:ext cx="5008880" cy="3434080"/>
                    </a:xfrm>
                    <a:prstGeom prst="rect">
                      <a:avLst/>
                    </a:prstGeom>
                  </pic:spPr>
                </pic:pic>
              </a:graphicData>
            </a:graphic>
          </wp:inline>
        </w:drawing>
      </w:r>
      <w:r>
        <w:rPr>
          <w:rFonts w:hint="eastAsia" w:ascii="仿宋_GB2312" w:hAnsi="仿宋_GB2312" w:eastAsia="仿宋_GB2312" w:cs="仿宋_GB2312"/>
          <w:sz w:val="32"/>
          <w:szCs w:val="32"/>
        </w:rPr>
        <w:drawing>
          <wp:inline distT="0" distB="0" distL="114300" distR="114300">
            <wp:extent cx="4541520" cy="3415665"/>
            <wp:effectExtent l="0" t="0" r="11430" b="13335"/>
            <wp:docPr id="15" name="图片 15" descr="e4c4281f7d6922299473b8cc235b8bc"/>
            <wp:cNvGraphicFramePr/>
            <a:graphic xmlns:a="http://schemas.openxmlformats.org/drawingml/2006/main">
              <a:graphicData uri="http://schemas.openxmlformats.org/drawingml/2006/picture">
                <pic:pic xmlns:pic="http://schemas.openxmlformats.org/drawingml/2006/picture">
                  <pic:nvPicPr>
                    <pic:cNvPr id="15" name="图片 15" descr="e4c4281f7d6922299473b8cc235b8bc"/>
                    <pic:cNvPicPr/>
                  </pic:nvPicPr>
                  <pic:blipFill>
                    <a:blip r:embed="rId7"/>
                    <a:stretch>
                      <a:fillRect/>
                    </a:stretch>
                  </pic:blipFill>
                  <pic:spPr>
                    <a:xfrm>
                      <a:off x="0" y="0"/>
                      <a:ext cx="4541520" cy="3415665"/>
                    </a:xfrm>
                    <a:prstGeom prst="rect">
                      <a:avLst/>
                    </a:prstGeom>
                  </pic:spPr>
                </pic:pic>
              </a:graphicData>
            </a:graphic>
          </wp:inline>
        </w:drawing>
      </w:r>
      <w:r>
        <w:rPr>
          <w:rFonts w:hint="eastAsia"/>
        </w:rPr>
        <w:drawing>
          <wp:inline distT="0" distB="0" distL="114300" distR="114300">
            <wp:extent cx="5580380" cy="4108450"/>
            <wp:effectExtent l="0" t="0" r="1270" b="6350"/>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8"/>
                  </pic:blipFill>
                  <pic:spPr>
                    <a:xfrm>
                      <a:off x="0" y="0"/>
                      <a:ext cx="5580380" cy="4108450"/>
                    </a:xfrm>
                    <a:prstGeom prst="rect">
                      <a:avLst/>
                    </a:prstGeom>
                  </pic:spPr>
                </pic:pic>
              </a:graphicData>
            </a:graphic>
          </wp:inline>
        </w:drawing>
      </w:r>
      <w:r>
        <w:rPr>
          <w:rFonts w:hint="eastAsia"/>
        </w:rPr>
        <w:drawing>
          <wp:inline distT="0" distB="0" distL="114300" distR="114300">
            <wp:extent cx="5039995" cy="3599815"/>
            <wp:effectExtent l="0" t="0" r="8255" b="63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pic:blipFill>
                  <pic:spPr>
                    <a:xfrm>
                      <a:off x="0" y="0"/>
                      <a:ext cx="5039995" cy="3599815"/>
                    </a:xfrm>
                    <a:prstGeom prst="rect">
                      <a:avLst/>
                    </a:prstGeom>
                  </pic:spPr>
                </pic:pic>
              </a:graphicData>
            </a:graphic>
          </wp:inline>
        </w:drawing>
      </w:r>
    </w:p>
    <w:p w14:paraId="1609EC73">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14:paraId="06A139C4">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p>
    <w:p w14:paraId="44A12310">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附件2 综合评分表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710"/>
        <w:gridCol w:w="1260"/>
        <w:gridCol w:w="4908"/>
      </w:tblGrid>
      <w:tr w14:paraId="2A47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44" w:type="dxa"/>
          </w:tcPr>
          <w:p w14:paraId="23F2E8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710" w:type="dxa"/>
          </w:tcPr>
          <w:p w14:paraId="6744E5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评审因素</w:t>
            </w:r>
          </w:p>
        </w:tc>
        <w:tc>
          <w:tcPr>
            <w:tcW w:w="1260" w:type="dxa"/>
          </w:tcPr>
          <w:p w14:paraId="03FC6A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分值</w:t>
            </w:r>
          </w:p>
          <w:p w14:paraId="463D6D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（分）</w:t>
            </w:r>
          </w:p>
        </w:tc>
        <w:tc>
          <w:tcPr>
            <w:tcW w:w="4908" w:type="dxa"/>
          </w:tcPr>
          <w:p w14:paraId="0C3F97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评审标准</w:t>
            </w:r>
          </w:p>
        </w:tc>
      </w:tr>
      <w:tr w14:paraId="2BAD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644" w:type="dxa"/>
            <w:vAlign w:val="center"/>
          </w:tcPr>
          <w:p w14:paraId="1EAD9F5E">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710" w:type="dxa"/>
            <w:vAlign w:val="center"/>
          </w:tcPr>
          <w:p w14:paraId="79829530">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效果图设计方案</w:t>
            </w:r>
          </w:p>
        </w:tc>
        <w:tc>
          <w:tcPr>
            <w:tcW w:w="1260" w:type="dxa"/>
            <w:vAlign w:val="center"/>
          </w:tcPr>
          <w:p w14:paraId="2D1D8913">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w:t>
            </w:r>
          </w:p>
        </w:tc>
        <w:tc>
          <w:tcPr>
            <w:tcW w:w="4908" w:type="dxa"/>
          </w:tcPr>
          <w:p w14:paraId="329E4779">
            <w:pPr>
              <w:rPr>
                <w:rFonts w:hint="default" w:ascii="仿宋_GB2312" w:hAnsi="仿宋_GB2312" w:eastAsia="宋体" w:cs="仿宋_GB2312"/>
                <w:sz w:val="32"/>
                <w:szCs w:val="32"/>
                <w:vertAlign w:val="baseline"/>
                <w:lang w:val="en-US" w:eastAsia="zh-CN"/>
              </w:rPr>
            </w:pPr>
            <w:r>
              <w:rPr>
                <w:rStyle w:val="10"/>
                <w:rFonts w:hint="eastAsia" w:ascii="仿宋_GB2312" w:hAnsi="仿宋_GB2312" w:eastAsia="仿宋_GB2312" w:cs="仿宋_GB2312"/>
                <w:b w:val="0"/>
                <w:bCs/>
                <w:i w:val="0"/>
                <w:iCs w:val="0"/>
                <w:caps w:val="0"/>
                <w:color w:val="404040"/>
                <w:spacing w:val="0"/>
                <w:sz w:val="28"/>
                <w:szCs w:val="28"/>
                <w:shd w:val="clear" w:fill="FFFFFF"/>
                <w:lang w:val="en-US" w:eastAsia="zh-CN"/>
              </w:rPr>
              <w:t>1、</w:t>
            </w:r>
            <w:r>
              <w:rPr>
                <w:rStyle w:val="10"/>
                <w:rFonts w:hint="eastAsia" w:ascii="仿宋_GB2312" w:hAnsi="仿宋_GB2312" w:eastAsia="仿宋_GB2312" w:cs="仿宋_GB2312"/>
                <w:b w:val="0"/>
                <w:bCs/>
                <w:i w:val="0"/>
                <w:iCs w:val="0"/>
                <w:caps w:val="0"/>
                <w:color w:val="404040"/>
                <w:spacing w:val="0"/>
                <w:sz w:val="28"/>
                <w:szCs w:val="28"/>
                <w:shd w:val="clear" w:fill="FFFFFF"/>
              </w:rPr>
              <w:t>创意性与主题契合度</w:t>
            </w:r>
            <w:r>
              <w:rPr>
                <w:rStyle w:val="10"/>
                <w:rFonts w:hint="eastAsia" w:ascii="仿宋_GB2312" w:hAnsi="仿宋_GB2312" w:eastAsia="仿宋_GB2312" w:cs="仿宋_GB2312"/>
                <w:b w:val="0"/>
                <w:bCs/>
                <w:i w:val="0"/>
                <w:iCs w:val="0"/>
                <w:caps w:val="0"/>
                <w:color w:val="404040"/>
                <w:spacing w:val="0"/>
                <w:sz w:val="28"/>
                <w:szCs w:val="28"/>
                <w:shd w:val="clear" w:fill="FFFFFF"/>
                <w:lang w:eastAsia="zh-CN"/>
              </w:rPr>
              <w:t>（</w:t>
            </w:r>
            <w:r>
              <w:rPr>
                <w:rStyle w:val="10"/>
                <w:rFonts w:hint="eastAsia" w:ascii="仿宋_GB2312" w:hAnsi="仿宋_GB2312" w:eastAsia="仿宋_GB2312" w:cs="仿宋_GB2312"/>
                <w:b w:val="0"/>
                <w:bCs/>
                <w:i w:val="0"/>
                <w:iCs w:val="0"/>
                <w:caps w:val="0"/>
                <w:color w:val="404040"/>
                <w:spacing w:val="0"/>
                <w:sz w:val="28"/>
                <w:szCs w:val="28"/>
                <w:shd w:val="clear" w:fill="FFFFFF"/>
                <w:lang w:val="en-US" w:eastAsia="zh-CN"/>
              </w:rPr>
              <w:t>20分</w:t>
            </w:r>
            <w:r>
              <w:rPr>
                <w:rStyle w:val="10"/>
                <w:rFonts w:hint="eastAsia" w:ascii="仿宋_GB2312" w:hAnsi="仿宋_GB2312" w:eastAsia="仿宋_GB2312" w:cs="仿宋_GB2312"/>
                <w:b w:val="0"/>
                <w:bCs/>
                <w:i w:val="0"/>
                <w:iCs w:val="0"/>
                <w:caps w:val="0"/>
                <w:color w:val="404040"/>
                <w:spacing w:val="0"/>
                <w:sz w:val="28"/>
                <w:szCs w:val="28"/>
                <w:shd w:val="clear" w:fill="FFFFFF"/>
                <w:lang w:eastAsia="zh-CN"/>
              </w:rPr>
              <w:t>）。设计理念新颖独特，能准确体现品牌</w:t>
            </w:r>
            <w:r>
              <w:rPr>
                <w:rStyle w:val="10"/>
                <w:rFonts w:hint="eastAsia" w:ascii="仿宋_GB2312" w:hAnsi="仿宋_GB2312" w:eastAsia="仿宋_GB2312" w:cs="仿宋_GB2312"/>
                <w:b w:val="0"/>
                <w:bCs/>
                <w:i w:val="0"/>
                <w:iCs w:val="0"/>
                <w:caps w:val="0"/>
                <w:color w:val="404040"/>
                <w:spacing w:val="0"/>
                <w:sz w:val="28"/>
                <w:szCs w:val="28"/>
                <w:shd w:val="clear" w:fill="FFFFFF"/>
                <w:lang w:val="en-US" w:eastAsia="zh-CN"/>
              </w:rPr>
              <w:t>/主题要求，视觉冲击力强，符合目标受众审美</w:t>
            </w:r>
            <w:r>
              <w:rPr>
                <w:rStyle w:val="10"/>
                <w:rFonts w:hint="eastAsia" w:ascii="仿宋_GB2312" w:hAnsi="仿宋_GB2312" w:eastAsia="仿宋_GB2312" w:cs="仿宋_GB2312"/>
                <w:b w:val="0"/>
                <w:bCs/>
                <w:i w:val="0"/>
                <w:iCs w:val="0"/>
                <w:caps w:val="0"/>
                <w:color w:val="404040"/>
                <w:spacing w:val="0"/>
                <w:sz w:val="28"/>
                <w:szCs w:val="28"/>
                <w:shd w:val="clear" w:fill="FFFFFF"/>
                <w:lang w:eastAsia="zh-CN"/>
              </w:rPr>
              <w:t>；</w:t>
            </w:r>
            <w:r>
              <w:rPr>
                <w:rStyle w:val="10"/>
                <w:rFonts w:hint="eastAsia" w:ascii="仿宋_GB2312" w:hAnsi="仿宋_GB2312" w:eastAsia="仿宋_GB2312" w:cs="仿宋_GB2312"/>
                <w:b w:val="0"/>
                <w:bCs/>
                <w:i w:val="0"/>
                <w:iCs w:val="0"/>
                <w:caps w:val="0"/>
                <w:color w:val="404040"/>
                <w:spacing w:val="0"/>
                <w:sz w:val="28"/>
                <w:szCs w:val="28"/>
                <w:shd w:val="clear" w:fill="FFFFFF"/>
                <w:lang w:val="en-US" w:eastAsia="zh-CN"/>
              </w:rPr>
              <w:t>2、美学表现（20分）。色彩搭配协调，风格统一，渲染效果图真实度高，细节展示充分；3、技术可行性（10分）。设计图纸完整性（效果图、平面图、材质图），材料、结构、灯光等技术可实现性。</w:t>
            </w:r>
          </w:p>
        </w:tc>
      </w:tr>
      <w:tr w14:paraId="7DD2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44" w:type="dxa"/>
            <w:vAlign w:val="center"/>
          </w:tcPr>
          <w:p w14:paraId="40BD2C6F">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710" w:type="dxa"/>
            <w:shd w:val="clear" w:color="auto" w:fill="auto"/>
            <w:vAlign w:val="center"/>
          </w:tcPr>
          <w:p w14:paraId="1E36CD84">
            <w:pPr>
              <w:jc w:val="center"/>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方案报价</w:t>
            </w:r>
          </w:p>
        </w:tc>
        <w:tc>
          <w:tcPr>
            <w:tcW w:w="1260" w:type="dxa"/>
            <w:vAlign w:val="center"/>
          </w:tcPr>
          <w:p w14:paraId="4CF570FA">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4908" w:type="dxa"/>
          </w:tcPr>
          <w:p w14:paraId="48F8E9F1">
            <w:pPr>
              <w:rPr>
                <w:rStyle w:val="10"/>
                <w:rFonts w:hint="default" w:ascii="仿宋_GB2312" w:hAnsi="仿宋_GB2312" w:eastAsia="仿宋_GB2312" w:cs="仿宋_GB2312"/>
                <w:b w:val="0"/>
                <w:bCs/>
                <w:i w:val="0"/>
                <w:iCs w:val="0"/>
                <w:caps w:val="0"/>
                <w:color w:val="404040"/>
                <w:spacing w:val="0"/>
                <w:sz w:val="28"/>
                <w:szCs w:val="28"/>
                <w:shd w:val="clear" w:fill="FFFFFF"/>
                <w:lang w:val="en-US" w:eastAsia="zh-CN"/>
              </w:rPr>
            </w:pPr>
            <w:r>
              <w:rPr>
                <w:rStyle w:val="10"/>
                <w:rFonts w:hint="eastAsia" w:ascii="仿宋_GB2312" w:hAnsi="仿宋_GB2312" w:eastAsia="仿宋_GB2312" w:cs="仿宋_GB2312"/>
                <w:b w:val="0"/>
                <w:bCs/>
                <w:i w:val="0"/>
                <w:iCs w:val="0"/>
                <w:caps w:val="0"/>
                <w:color w:val="404040"/>
                <w:spacing w:val="0"/>
                <w:sz w:val="28"/>
                <w:szCs w:val="28"/>
                <w:shd w:val="clear" w:fill="FFFFFF"/>
                <w:lang w:val="en-US" w:eastAsia="zh-CN"/>
              </w:rPr>
              <w:t>1、报价明细需清晰合理，材料规格型号需标注清楚。价格分计算方法：满足要求且报价最低的为评标基准价，其价格分为20分。其他投标人的价格分统一按照下列公式计算：投标报价得分=(评标基准价／投标报价)×价格权重（20%）×100。</w:t>
            </w:r>
          </w:p>
        </w:tc>
      </w:tr>
      <w:tr w14:paraId="0BF2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44" w:type="dxa"/>
            <w:vAlign w:val="center"/>
          </w:tcPr>
          <w:p w14:paraId="5626F82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710" w:type="dxa"/>
            <w:shd w:val="clear" w:color="auto" w:fill="auto"/>
            <w:vAlign w:val="center"/>
          </w:tcPr>
          <w:p w14:paraId="205A2D1D">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社会信誉</w:t>
            </w:r>
          </w:p>
        </w:tc>
        <w:tc>
          <w:tcPr>
            <w:tcW w:w="1260" w:type="dxa"/>
            <w:vAlign w:val="center"/>
          </w:tcPr>
          <w:p w14:paraId="79DA57E7">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4908" w:type="dxa"/>
          </w:tcPr>
          <w:p w14:paraId="59298A78">
            <w:pPr>
              <w:rPr>
                <w:rStyle w:val="10"/>
                <w:rFonts w:hint="default" w:ascii="仿宋_GB2312" w:hAnsi="仿宋_GB2312" w:eastAsia="仿宋_GB2312" w:cs="仿宋_GB2312"/>
                <w:b w:val="0"/>
                <w:bCs/>
                <w:i w:val="0"/>
                <w:iCs w:val="0"/>
                <w:caps w:val="0"/>
                <w:color w:val="404040"/>
                <w:spacing w:val="0"/>
                <w:sz w:val="28"/>
                <w:szCs w:val="28"/>
                <w:shd w:val="clear" w:fill="FFFFFF"/>
                <w:lang w:val="en-US" w:eastAsia="zh-CN"/>
              </w:rPr>
            </w:pPr>
            <w:r>
              <w:rPr>
                <w:rStyle w:val="10"/>
                <w:rFonts w:hint="eastAsia" w:ascii="仿宋_GB2312" w:hAnsi="仿宋_GB2312" w:eastAsia="仿宋_GB2312" w:cs="仿宋_GB2312"/>
                <w:b w:val="0"/>
                <w:bCs/>
                <w:i w:val="0"/>
                <w:iCs w:val="0"/>
                <w:caps w:val="0"/>
                <w:color w:val="404040"/>
                <w:spacing w:val="0"/>
                <w:sz w:val="28"/>
                <w:szCs w:val="28"/>
                <w:shd w:val="clear" w:fill="FFFFFF"/>
                <w:lang w:val="en-US" w:eastAsia="zh-CN"/>
              </w:rPr>
              <w:t>提供参与本项目企业的营业执照、纳税证明、征信证明。每缺一项扣3分。</w:t>
            </w:r>
          </w:p>
        </w:tc>
      </w:tr>
      <w:tr w14:paraId="2FB8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44" w:type="dxa"/>
            <w:vAlign w:val="center"/>
          </w:tcPr>
          <w:p w14:paraId="2720B227">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710" w:type="dxa"/>
            <w:shd w:val="clear" w:color="auto" w:fill="auto"/>
            <w:vAlign w:val="center"/>
          </w:tcPr>
          <w:p w14:paraId="31726120">
            <w:pPr>
              <w:jc w:val="center"/>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施工方案</w:t>
            </w:r>
          </w:p>
        </w:tc>
        <w:tc>
          <w:tcPr>
            <w:tcW w:w="1260" w:type="dxa"/>
            <w:vAlign w:val="center"/>
          </w:tcPr>
          <w:p w14:paraId="79191887">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4908" w:type="dxa"/>
          </w:tcPr>
          <w:p w14:paraId="3A90A49D">
            <w:pPr>
              <w:rPr>
                <w:rStyle w:val="10"/>
                <w:rFonts w:hint="default" w:ascii="仿宋_GB2312" w:hAnsi="仿宋_GB2312" w:eastAsia="仿宋_GB2312" w:cs="仿宋_GB2312"/>
                <w:b w:val="0"/>
                <w:bCs/>
                <w:i w:val="0"/>
                <w:iCs w:val="0"/>
                <w:caps w:val="0"/>
                <w:color w:val="404040"/>
                <w:spacing w:val="0"/>
                <w:sz w:val="28"/>
                <w:szCs w:val="28"/>
                <w:shd w:val="clear" w:fill="FFFFFF"/>
                <w:lang w:val="en-US" w:eastAsia="zh-CN"/>
              </w:rPr>
            </w:pPr>
            <w:r>
              <w:rPr>
                <w:rStyle w:val="10"/>
                <w:rFonts w:hint="eastAsia" w:ascii="仿宋_GB2312" w:hAnsi="仿宋_GB2312" w:eastAsia="仿宋_GB2312" w:cs="仿宋_GB2312"/>
                <w:b w:val="0"/>
                <w:bCs/>
                <w:i w:val="0"/>
                <w:iCs w:val="0"/>
                <w:caps w:val="0"/>
                <w:color w:val="404040"/>
                <w:spacing w:val="0"/>
                <w:sz w:val="28"/>
                <w:szCs w:val="28"/>
                <w:shd w:val="clear" w:fill="FFFFFF"/>
                <w:lang w:val="en-US" w:eastAsia="zh-CN"/>
              </w:rPr>
              <w:t>1、施工计划安排合理科学（5分）；2、质量控制及安全管理完善（5分）。</w:t>
            </w:r>
          </w:p>
        </w:tc>
      </w:tr>
      <w:tr w14:paraId="1851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44" w:type="dxa"/>
            <w:vAlign w:val="center"/>
          </w:tcPr>
          <w:p w14:paraId="1F339E56">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710" w:type="dxa"/>
            <w:shd w:val="clear" w:color="auto" w:fill="auto"/>
            <w:vAlign w:val="center"/>
          </w:tcPr>
          <w:p w14:paraId="3F224914">
            <w:pPr>
              <w:jc w:val="center"/>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售后服务</w:t>
            </w:r>
          </w:p>
        </w:tc>
        <w:tc>
          <w:tcPr>
            <w:tcW w:w="1260" w:type="dxa"/>
            <w:vAlign w:val="center"/>
          </w:tcPr>
          <w:p w14:paraId="30E8F459">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4908" w:type="dxa"/>
          </w:tcPr>
          <w:p w14:paraId="34CDB514">
            <w:pPr>
              <w:rPr>
                <w:rFonts w:hint="default" w:ascii="仿宋_GB2312" w:hAnsi="仿宋_GB2312" w:eastAsia="仿宋_GB2312" w:cs="仿宋_GB2312"/>
                <w:sz w:val="32"/>
                <w:szCs w:val="32"/>
                <w:vertAlign w:val="baseline"/>
                <w:lang w:val="en-US" w:eastAsia="zh-CN"/>
              </w:rPr>
            </w:pPr>
            <w:r>
              <w:rPr>
                <w:rStyle w:val="10"/>
                <w:rFonts w:hint="eastAsia" w:ascii="仿宋_GB2312" w:hAnsi="仿宋_GB2312" w:eastAsia="仿宋_GB2312" w:cs="仿宋_GB2312"/>
                <w:b w:val="0"/>
                <w:bCs/>
                <w:i w:val="0"/>
                <w:iCs w:val="0"/>
                <w:caps w:val="0"/>
                <w:color w:val="404040"/>
                <w:spacing w:val="0"/>
                <w:sz w:val="28"/>
                <w:szCs w:val="28"/>
                <w:shd w:val="clear" w:fill="FFFFFF"/>
                <w:lang w:val="en-US" w:eastAsia="zh-CN"/>
              </w:rPr>
              <w:t>1、质保承诺（5分）；2、响应程度（5分）。</w:t>
            </w:r>
          </w:p>
        </w:tc>
      </w:tr>
      <w:tr w14:paraId="52DC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44" w:type="dxa"/>
            <w:vAlign w:val="center"/>
          </w:tcPr>
          <w:p w14:paraId="68A4C9E6">
            <w:pPr>
              <w:jc w:val="center"/>
              <w:rPr>
                <w:rFonts w:hint="eastAsia" w:ascii="仿宋_GB2312" w:hAnsi="仿宋_GB2312" w:eastAsia="仿宋_GB2312" w:cs="仿宋_GB2312"/>
                <w:sz w:val="32"/>
                <w:szCs w:val="32"/>
                <w:vertAlign w:val="baseline"/>
                <w:lang w:val="en-US" w:eastAsia="zh-CN"/>
              </w:rPr>
            </w:pPr>
          </w:p>
        </w:tc>
        <w:tc>
          <w:tcPr>
            <w:tcW w:w="1710" w:type="dxa"/>
            <w:shd w:val="clear" w:color="auto" w:fill="auto"/>
            <w:vAlign w:val="center"/>
          </w:tcPr>
          <w:p w14:paraId="2EE84874">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总分</w:t>
            </w:r>
          </w:p>
        </w:tc>
        <w:tc>
          <w:tcPr>
            <w:tcW w:w="1260" w:type="dxa"/>
            <w:vAlign w:val="center"/>
          </w:tcPr>
          <w:p w14:paraId="6D381C7E">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w:t>
            </w:r>
          </w:p>
        </w:tc>
        <w:tc>
          <w:tcPr>
            <w:tcW w:w="4908" w:type="dxa"/>
          </w:tcPr>
          <w:p w14:paraId="24021362">
            <w:pPr>
              <w:rPr>
                <w:rFonts w:hint="default" w:ascii="仿宋_GB2312" w:hAnsi="仿宋_GB2312" w:eastAsia="仿宋_GB2312" w:cs="仿宋_GB2312"/>
                <w:sz w:val="32"/>
                <w:szCs w:val="32"/>
                <w:vertAlign w:val="baseline"/>
                <w:lang w:val="en-US" w:eastAsia="zh-CN"/>
              </w:rPr>
            </w:pPr>
          </w:p>
        </w:tc>
      </w:tr>
    </w:tbl>
    <w:p w14:paraId="074EC0E8">
      <w:pPr>
        <w:pStyle w:val="4"/>
        <w:rPr>
          <w:rFonts w:hint="default" w:ascii="仿宋" w:hAnsi="仿宋" w:eastAsia="仿宋" w:cs="仿宋"/>
          <w:lang w:val="en-US" w:eastAsia="zh-CN"/>
        </w:rPr>
      </w:pPr>
    </w:p>
    <w:p w14:paraId="2579FE8C">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1973B44"/>
    <w:rsid w:val="01981D96"/>
    <w:rsid w:val="02D41F07"/>
    <w:rsid w:val="04EA1A05"/>
    <w:rsid w:val="068B1EC9"/>
    <w:rsid w:val="09586DE2"/>
    <w:rsid w:val="16991466"/>
    <w:rsid w:val="1B122722"/>
    <w:rsid w:val="1FC54498"/>
    <w:rsid w:val="23152DEF"/>
    <w:rsid w:val="299F1E21"/>
    <w:rsid w:val="36B349A1"/>
    <w:rsid w:val="3E3E1653"/>
    <w:rsid w:val="41AD023F"/>
    <w:rsid w:val="423C75B3"/>
    <w:rsid w:val="45FD01F0"/>
    <w:rsid w:val="54D55E68"/>
    <w:rsid w:val="57DC36CB"/>
    <w:rsid w:val="5B7016FB"/>
    <w:rsid w:val="5CCB3F43"/>
    <w:rsid w:val="634529C8"/>
    <w:rsid w:val="69F555DB"/>
    <w:rsid w:val="6EF82FA2"/>
    <w:rsid w:val="733E3E5B"/>
    <w:rsid w:val="79877CF3"/>
    <w:rsid w:val="7CAA59DA"/>
    <w:rsid w:val="7E9A5F2F"/>
    <w:rsid w:val="7F5E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880" w:firstLineChars="200"/>
    </w:pPr>
  </w:style>
  <w:style w:type="paragraph" w:styleId="3">
    <w:name w:val="Body Text Indent"/>
    <w:basedOn w:val="1"/>
    <w:qFormat/>
    <w:uiPriority w:val="99"/>
    <w:pPr>
      <w:spacing w:after="120"/>
      <w:ind w:left="420" w:leftChars="200"/>
    </w:pPr>
  </w:style>
  <w:style w:type="paragraph" w:styleId="4">
    <w:name w:val="Body Text Indent 2"/>
    <w:basedOn w:val="1"/>
    <w:qFormat/>
    <w:uiPriority w:val="0"/>
    <w:pPr>
      <w:ind w:firstLine="585"/>
    </w:pPr>
    <w:rPr>
      <w:rFonts w:ascii="宋体"/>
      <w:sz w:val="28"/>
      <w:szCs w:val="24"/>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basedOn w:val="3"/>
    <w:qFormat/>
    <w:uiPriority w:val="0"/>
    <w:pPr>
      <w:ind w:firstLine="420" w:firstLineChars="200"/>
    </w:pPr>
  </w:style>
  <w:style w:type="table" w:styleId="8">
    <w:name w:val="Table Grid"/>
    <w:basedOn w:val="7"/>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网格型1"/>
    <w:basedOn w:val="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7</Pages>
  <Words>1310</Words>
  <Characters>1437</Characters>
  <Lines>10</Lines>
  <Paragraphs>2</Paragraphs>
  <TotalTime>7</TotalTime>
  <ScaleCrop>false</ScaleCrop>
  <LinksUpToDate>false</LinksUpToDate>
  <CharactersWithSpaces>1442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袁小姐</cp:lastModifiedBy>
  <dcterms:modified xsi:type="dcterms:W3CDTF">2025-04-18T08:02:11Z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FF768B0884EA47838C7847C25C954CE8_13</vt:lpwstr>
  </property>
  <property fmtid="{D5CDD505-2E9C-101B-9397-08002B2CF9AE}" pid="4" name="KSOTemplateDocerSaveRecord">
    <vt:lpwstr>eyJoZGlkIjoiMjVkN2I2NmE4NzY4M2FjNmNhYTMzMTgzZmQxZTg1MmYiLCJ1c2VySWQiOiI0NTM5NDk5OTcifQ==</vt:lpwstr>
  </property>
</Properties>
</file>