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33A95">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2546A740">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垃圾分拣处理服务商招募公告</w:t>
      </w:r>
    </w:p>
    <w:p w14:paraId="6586EF1D">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2025年4月25日15时</w:t>
      </w:r>
    </w:p>
    <w:p w14:paraId="01804341">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山东国际会展集团有限公司根据实际情况和经营管理需要，对会展中心垃圾处理站垃圾分拣处理服务商进行招募，现诚邀资质合格的单位参加报价，请按相关要求进行响应。</w:t>
      </w:r>
    </w:p>
    <w:p w14:paraId="507F3B36">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61332716">
      <w:pPr>
        <w:keepNext w:val="0"/>
        <w:keepLines w:val="0"/>
        <w:widowControl/>
        <w:numPr>
          <w:ilvl w:val="0"/>
          <w:numId w:val="1"/>
        </w:numPr>
        <w:suppressLineNumbers w:val="0"/>
        <w:spacing w:line="360" w:lineRule="auto"/>
        <w:ind w:left="0" w:leftChars="0" w:firstLine="562" w:firstLineChars="200"/>
        <w:jc w:val="left"/>
        <w:textAlignment w:val="center"/>
        <w:rPr>
          <w:rFonts w:hint="default"/>
          <w:lang w:val="en-US" w:eastAsia="zh-CN"/>
        </w:rPr>
      </w:pPr>
      <w:r>
        <w:rPr>
          <w:rFonts w:hint="eastAsia" w:ascii="楷体" w:hAnsi="楷体" w:eastAsia="楷体" w:cs="楷体"/>
          <w:b/>
          <w:bCs/>
          <w:i w:val="0"/>
          <w:color w:val="000000"/>
          <w:kern w:val="0"/>
          <w:sz w:val="28"/>
          <w:szCs w:val="28"/>
          <w:u w:val="none"/>
          <w:lang w:val="en-US" w:eastAsia="zh-CN" w:bidi="ar"/>
        </w:rPr>
        <w:t>项目要素</w:t>
      </w:r>
    </w:p>
    <w:p w14:paraId="3F91AAFC">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项目内容：承担山东国际会展中心垃圾处理站内垃圾的分拣处理等工作，期间产生的可再生资源服务商可自行处理，详情见附件。</w:t>
      </w:r>
    </w:p>
    <w:p w14:paraId="4CE2565D">
      <w:pPr>
        <w:keepNext w:val="0"/>
        <w:keepLines w:val="0"/>
        <w:pageBreakBefore w:val="0"/>
        <w:numPr>
          <w:ilvl w:val="0"/>
          <w:numId w:val="2"/>
        </w:numPr>
        <w:kinsoku/>
        <w:wordWrap/>
        <w:overflowPunct/>
        <w:topLinePunct w:val="0"/>
        <w:autoSpaceDE/>
        <w:autoSpaceDN/>
        <w:bidi w:val="0"/>
        <w:adjustRightInd/>
        <w:snapToGrid/>
        <w:spacing w:line="360" w:lineRule="auto"/>
        <w:ind w:left="420" w:leftChars="200" w:firstLine="0" w:firstLineChars="0"/>
        <w:rPr>
          <w:rFonts w:hint="default"/>
          <w:lang w:val="en-US" w:eastAsia="zh-CN"/>
        </w:rPr>
      </w:pPr>
      <w:r>
        <w:rPr>
          <w:rFonts w:hint="eastAsia" w:ascii="仿宋" w:hAnsi="仿宋" w:eastAsia="仿宋" w:cs="仿宋"/>
          <w:sz w:val="24"/>
          <w:szCs w:val="24"/>
          <w:lang w:val="en-US" w:eastAsia="zh-CN"/>
        </w:rPr>
        <w:t>日常需安排至少两名人员负责垃圾处理站内的垃圾处理工作，日常所需的人员、设施设备等费用由服务商自行承担，负责城管垃圾中转调度协调工作。</w:t>
      </w:r>
    </w:p>
    <w:p w14:paraId="766498E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sz w:val="24"/>
          <w:szCs w:val="32"/>
          <w:lang w:val="en-US" w:eastAsia="zh-CN"/>
        </w:rPr>
      </w:pPr>
      <w:r>
        <w:rPr>
          <w:rFonts w:hint="eastAsia" w:ascii="仿宋" w:hAnsi="仿宋" w:eastAsia="仿宋" w:cs="仿宋"/>
          <w:b w:val="0"/>
          <w:bCs w:val="0"/>
          <w:i w:val="0"/>
          <w:color w:val="000000"/>
          <w:kern w:val="0"/>
          <w:sz w:val="24"/>
          <w:szCs w:val="24"/>
          <w:u w:val="none"/>
          <w:lang w:val="en-US" w:eastAsia="zh-CN" w:bidi="ar"/>
        </w:rPr>
        <w:t>（三）项目合作期限：一</w:t>
      </w:r>
      <w:r>
        <w:rPr>
          <w:rFonts w:hint="eastAsia" w:ascii="仿宋" w:hAnsi="仿宋" w:eastAsia="仿宋" w:cs="仿宋"/>
          <w:sz w:val="24"/>
          <w:szCs w:val="32"/>
          <w:lang w:val="en-US" w:eastAsia="zh-CN"/>
        </w:rPr>
        <w:t>年期。协议到期后无新规划且项目合作顺利情况下，可由甲方决定是否续签，如甲方决定续签，最多可续签两次。期间因不可抗力、政府、产权方、运营方有新的开发运营规划等情况，提前1个月通知服务商解除合同，双方互不承担责任。</w:t>
      </w:r>
    </w:p>
    <w:p w14:paraId="63A7723A">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（四）管理费底价：3万元/年。</w:t>
      </w:r>
    </w:p>
    <w:p w14:paraId="1825F2A8">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14:paraId="7F4FFC39">
      <w:pPr>
        <w:keepNext w:val="0"/>
        <w:keepLines w:val="0"/>
        <w:widowControl/>
        <w:numPr>
          <w:ilvl w:val="0"/>
          <w:numId w:val="3"/>
        </w:numPr>
        <w:suppressLineNumbers w:val="0"/>
        <w:spacing w:line="360" w:lineRule="auto"/>
        <w:ind w:left="0" w:leftChars="0" w:firstLine="480" w:firstLineChars="200"/>
        <w:jc w:val="left"/>
        <w:textAlignment w:val="center"/>
        <w:rPr>
          <w:rFonts w:hint="eastAsia" w:ascii="仿宋" w:hAnsi="仿宋" w:eastAsia="仿宋" w:cs="仿宋"/>
          <w:sz w:val="24"/>
          <w:szCs w:val="24"/>
        </w:rPr>
      </w:pPr>
      <w:r>
        <w:rPr>
          <w:rFonts w:hint="eastAsia" w:ascii="仿宋" w:hAnsi="仿宋" w:eastAsia="仿宋" w:cs="仿宋"/>
          <w:b w:val="0"/>
          <w:bCs w:val="0"/>
          <w:i w:val="0"/>
          <w:color w:val="000000"/>
          <w:kern w:val="0"/>
          <w:sz w:val="24"/>
          <w:szCs w:val="24"/>
          <w:u w:val="none"/>
          <w:lang w:val="en-US" w:eastAsia="zh-CN" w:bidi="ar"/>
        </w:rPr>
        <w:t>参与本次项目的企业单位（包含个体户）必须是在中华人民共和国境内注册；</w:t>
      </w:r>
    </w:p>
    <w:p w14:paraId="495A362F">
      <w:pPr>
        <w:keepNext w:val="0"/>
        <w:keepLines w:val="0"/>
        <w:widowControl/>
        <w:numPr>
          <w:ilvl w:val="0"/>
          <w:numId w:val="0"/>
        </w:numPr>
        <w:suppressLineNumbers w:val="0"/>
        <w:spacing w:line="360" w:lineRule="auto"/>
        <w:ind w:leftChars="200"/>
        <w:jc w:val="left"/>
        <w:textAlignment w:val="center"/>
        <w:rPr>
          <w:rFonts w:hint="eastAsia"/>
        </w:rPr>
      </w:pPr>
      <w:r>
        <w:rPr>
          <w:rFonts w:hint="eastAsia" w:ascii="仿宋" w:hAnsi="仿宋" w:eastAsia="仿宋" w:cs="仿宋"/>
          <w:b w:val="0"/>
          <w:bCs w:val="0"/>
          <w:i w:val="0"/>
          <w:color w:val="000000"/>
          <w:kern w:val="0"/>
          <w:sz w:val="24"/>
          <w:szCs w:val="24"/>
          <w:u w:val="none"/>
          <w:lang w:val="en-US" w:eastAsia="zh-CN" w:bidi="ar"/>
        </w:rPr>
        <w:t>（二）参与本次项目的企业单位具有良好的企业信用，以国家企业信用信息公示系统查询结果为准，查询网址：http：//www.gsxt.gov.cn/；</w:t>
      </w:r>
    </w:p>
    <w:p w14:paraId="2F15F545">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32"/>
          <w:lang w:val="en-US" w:eastAsia="zh-CN"/>
        </w:rPr>
        <w:t>（三）</w:t>
      </w:r>
      <w:r>
        <w:rPr>
          <w:rFonts w:hint="default" w:ascii="仿宋" w:hAnsi="仿宋" w:eastAsia="仿宋" w:cs="仿宋"/>
          <w:b w:val="0"/>
          <w:bCs w:val="0"/>
          <w:i w:val="0"/>
          <w:color w:val="000000"/>
          <w:kern w:val="0"/>
          <w:sz w:val="24"/>
          <w:szCs w:val="24"/>
          <w:u w:val="none"/>
          <w:lang w:val="en-US" w:eastAsia="zh-CN" w:bidi="ar"/>
        </w:rPr>
        <w:t>参与本次项目的企业单位不得存在由同一自然人同时担任投标单位两家或两家以上的法定代表人、高管或股东，且本项目参与单位之间不得存在关联关系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53CBB122">
      <w:pPr>
        <w:pStyle w:val="6"/>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14:paraId="014B6294">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14:paraId="0B1BF172">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14:paraId="1A1312E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1、项目所需人员、设施设备等费用由服务商承担</w:t>
      </w:r>
      <w:r>
        <w:rPr>
          <w:rFonts w:hint="eastAsia" w:ascii="仿宋" w:hAnsi="仿宋" w:eastAsia="仿宋" w:cs="仿宋"/>
          <w:b w:val="0"/>
          <w:bCs w:val="0"/>
          <w:i w:val="0"/>
          <w:color w:val="000000"/>
          <w:kern w:val="0"/>
          <w:sz w:val="24"/>
          <w:szCs w:val="24"/>
          <w:u w:val="none"/>
          <w:lang w:val="en-US" w:eastAsia="zh-CN" w:bidi="ar"/>
        </w:rPr>
        <w:t>。</w:t>
      </w:r>
    </w:p>
    <w:p w14:paraId="663ECD2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0"/>
        <w:textAlignment w:val="auto"/>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2、服务商需确保所有车辆及人员证照、保险手续齐全，具有有效年审证明等证件。</w:t>
      </w:r>
    </w:p>
    <w:p w14:paraId="41C42B8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0"/>
        <w:textAlignment w:val="auto"/>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3、服务商需接受会展集团的管理和监督，遵守会展集团的各项管理规定和制度。合同期间，服务商负责项目的日常安全管理工作，产生的一切投诉、纠纷、债权债务及侵权责任等均由服务商自行承担。</w:t>
      </w:r>
    </w:p>
    <w:p w14:paraId="47DC7E2F">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0"/>
        <w:textAlignment w:val="auto"/>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4、本项目所有经营手续及支出由服务商办理及承担。</w:t>
      </w:r>
    </w:p>
    <w:p w14:paraId="77CD5555">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78AB18EC">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lang w:val="en-US" w:eastAsia="zh-CN"/>
        </w:rPr>
      </w:pPr>
      <w:r>
        <w:rPr>
          <w:rFonts w:hint="eastAsia" w:ascii="仿宋" w:hAnsi="仿宋" w:eastAsia="仿宋" w:cs="仿宋"/>
          <w:i w:val="0"/>
          <w:color w:val="000000"/>
          <w:kern w:val="0"/>
          <w:sz w:val="24"/>
          <w:szCs w:val="24"/>
          <w:u w:val="none"/>
          <w:lang w:val="en-US" w:eastAsia="zh-CN" w:bidi="ar"/>
        </w:rPr>
        <w:t>6、</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需递交营业执照、纳税证明、征信证明等（复印件需加盖公章）。</w:t>
      </w:r>
    </w:p>
    <w:p w14:paraId="7B30F45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6138A324">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参与单位请在公告发出后的5天内（</w:t>
      </w:r>
      <w:r>
        <w:rPr>
          <w:rFonts w:hint="eastAsia" w:ascii="仿宋" w:hAnsi="仿宋" w:eastAsia="仿宋" w:cs="仿宋"/>
          <w:b/>
          <w:bCs/>
          <w:i w:val="0"/>
          <w:color w:val="000000"/>
          <w:kern w:val="0"/>
          <w:sz w:val="24"/>
          <w:szCs w:val="24"/>
          <w:u w:val="none"/>
          <w:lang w:val="en-US" w:eastAsia="zh-CN" w:bidi="ar"/>
        </w:rPr>
        <w:t>4</w:t>
      </w:r>
      <w:r>
        <w:rPr>
          <w:rFonts w:hint="eastAsia" w:ascii="仿宋" w:hAnsi="仿宋" w:eastAsia="仿宋" w:cs="仿宋"/>
          <w:b/>
          <w:bCs/>
          <w:i w:val="0"/>
          <w:color w:val="auto"/>
          <w:kern w:val="0"/>
          <w:sz w:val="24"/>
          <w:szCs w:val="24"/>
          <w:u w:val="none"/>
          <w:lang w:val="en-US" w:eastAsia="zh-CN" w:bidi="ar"/>
        </w:rPr>
        <w:t>月30日16时截止</w:t>
      </w:r>
      <w:r>
        <w:rPr>
          <w:rFonts w:hint="eastAsia" w:ascii="仿宋" w:hAnsi="仿宋" w:eastAsia="仿宋" w:cs="仿宋"/>
          <w:i w:val="0"/>
          <w:color w:val="000000"/>
          <w:kern w:val="0"/>
          <w:sz w:val="24"/>
          <w:szCs w:val="24"/>
          <w:u w:val="none"/>
          <w:lang w:val="en-US" w:eastAsia="zh-CN" w:bidi="ar"/>
        </w:rPr>
        <w:t>）将报名材料（提供的所有材料需盖公章）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w:t>
      </w:r>
      <w:bookmarkStart w:id="0" w:name="_GoBack"/>
      <w:bookmarkEnd w:id="0"/>
      <w:r>
        <w:rPr>
          <w:rFonts w:hint="eastAsia" w:ascii="仿宋" w:hAnsi="仿宋" w:eastAsia="仿宋" w:cs="仿宋"/>
          <w:b/>
          <w:bCs/>
          <w:i w:val="0"/>
          <w:color w:val="000000"/>
          <w:kern w:val="0"/>
          <w:sz w:val="24"/>
          <w:szCs w:val="24"/>
          <w:u w:val="none"/>
          <w:lang w:val="en-US" w:eastAsia="zh-CN" w:bidi="ar"/>
        </w:rPr>
        <w:t>快件外部请写明项目名称，例：垃圾处理服务商项目。2、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03D298A7">
      <w:pPr>
        <w:pStyle w:val="6"/>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如有疑问，详情咨询：0531-81255925。</w:t>
      </w:r>
    </w:p>
    <w:p w14:paraId="2F795D45">
      <w:pPr>
        <w:pStyle w:val="6"/>
        <w:ind w:left="0" w:leftChars="0" w:firstLine="480" w:firstLineChars="200"/>
        <w:rPr>
          <w:rFonts w:hint="eastAsia" w:ascii="仿宋" w:hAnsi="仿宋" w:eastAsia="仿宋" w:cs="仿宋"/>
          <w:sz w:val="24"/>
          <w:szCs w:val="32"/>
          <w:lang w:val="en-US" w:eastAsia="zh-CN"/>
        </w:rPr>
      </w:pPr>
    </w:p>
    <w:p w14:paraId="4E03699F">
      <w:pPr>
        <w:pStyle w:val="6"/>
        <w:ind w:left="0" w:leftChars="0" w:firstLine="480" w:firstLineChars="200"/>
        <w:rPr>
          <w:rFonts w:hint="eastAsia" w:ascii="仿宋" w:hAnsi="仿宋" w:eastAsia="仿宋" w:cs="仿宋"/>
          <w:sz w:val="24"/>
          <w:szCs w:val="32"/>
          <w:lang w:val="en-US" w:eastAsia="zh-CN"/>
        </w:rPr>
      </w:pPr>
    </w:p>
    <w:p w14:paraId="72D9CE95">
      <w:pPr>
        <w:pStyle w:val="6"/>
        <w:ind w:left="0" w:leftChars="0" w:firstLine="480" w:firstLineChars="200"/>
        <w:rPr>
          <w:rFonts w:hint="eastAsia" w:ascii="仿宋" w:hAnsi="仿宋" w:eastAsia="仿宋" w:cs="仿宋"/>
          <w:sz w:val="24"/>
          <w:szCs w:val="32"/>
          <w:lang w:val="en-US" w:eastAsia="zh-CN"/>
        </w:rPr>
      </w:pPr>
    </w:p>
    <w:p w14:paraId="668D8513">
      <w:pPr>
        <w:pStyle w:val="6"/>
        <w:ind w:left="0" w:leftChars="0" w:firstLine="480" w:firstLineChars="200"/>
        <w:rPr>
          <w:rFonts w:hint="eastAsia" w:ascii="仿宋" w:hAnsi="仿宋" w:eastAsia="仿宋" w:cs="仿宋"/>
          <w:sz w:val="24"/>
          <w:szCs w:val="32"/>
          <w:lang w:val="en-US" w:eastAsia="zh-CN"/>
        </w:rPr>
      </w:pPr>
    </w:p>
    <w:p w14:paraId="6E41AA38">
      <w:pPr>
        <w:pStyle w:val="6"/>
        <w:ind w:left="0" w:leftChars="0" w:firstLine="480" w:firstLineChars="200"/>
        <w:rPr>
          <w:rFonts w:hint="eastAsia" w:ascii="仿宋" w:hAnsi="仿宋" w:eastAsia="仿宋" w:cs="仿宋"/>
          <w:sz w:val="24"/>
          <w:szCs w:val="32"/>
          <w:lang w:val="en-US" w:eastAsia="zh-CN"/>
        </w:rPr>
      </w:pPr>
    </w:p>
    <w:p w14:paraId="60303A70">
      <w:pPr>
        <w:pStyle w:val="6"/>
        <w:ind w:left="0" w:leftChars="0" w:firstLine="480" w:firstLineChars="200"/>
        <w:rPr>
          <w:rFonts w:hint="eastAsia" w:ascii="仿宋" w:hAnsi="仿宋" w:eastAsia="仿宋" w:cs="仿宋"/>
          <w:sz w:val="24"/>
          <w:szCs w:val="32"/>
          <w:lang w:val="en-US" w:eastAsia="zh-CN"/>
        </w:rPr>
      </w:pPr>
    </w:p>
    <w:p w14:paraId="0195B3BC">
      <w:pPr>
        <w:pStyle w:val="6"/>
        <w:ind w:left="0" w:leftChars="0" w:firstLine="480" w:firstLineChars="200"/>
        <w:rPr>
          <w:rFonts w:hint="eastAsia" w:ascii="仿宋" w:hAnsi="仿宋" w:eastAsia="仿宋" w:cs="仿宋"/>
          <w:sz w:val="24"/>
          <w:szCs w:val="32"/>
          <w:lang w:val="en-US" w:eastAsia="zh-CN"/>
        </w:rPr>
      </w:pPr>
    </w:p>
    <w:p w14:paraId="64DB0EAA">
      <w:pPr>
        <w:pStyle w:val="6"/>
        <w:ind w:left="0" w:leftChars="0" w:firstLine="480" w:firstLineChars="200"/>
        <w:rPr>
          <w:rFonts w:hint="eastAsia" w:ascii="仿宋" w:hAnsi="仿宋" w:eastAsia="仿宋" w:cs="仿宋"/>
          <w:sz w:val="24"/>
          <w:szCs w:val="32"/>
          <w:lang w:val="en-US" w:eastAsia="zh-CN"/>
        </w:rPr>
      </w:pPr>
    </w:p>
    <w:p w14:paraId="1F37450F">
      <w:pPr>
        <w:pStyle w:val="6"/>
        <w:ind w:left="0" w:leftChars="0" w:firstLine="480" w:firstLineChars="200"/>
        <w:rPr>
          <w:rFonts w:hint="eastAsia" w:ascii="仿宋" w:hAnsi="仿宋" w:eastAsia="仿宋" w:cs="仿宋"/>
          <w:sz w:val="24"/>
          <w:szCs w:val="32"/>
          <w:lang w:val="en-US" w:eastAsia="zh-CN"/>
        </w:rPr>
      </w:pPr>
    </w:p>
    <w:p w14:paraId="5FDD25F9">
      <w:pPr>
        <w:pStyle w:val="6"/>
        <w:ind w:left="0" w:leftChars="0" w:firstLine="480" w:firstLineChars="200"/>
        <w:rPr>
          <w:rFonts w:hint="eastAsia" w:ascii="仿宋" w:hAnsi="仿宋" w:eastAsia="仿宋" w:cs="仿宋"/>
          <w:sz w:val="24"/>
          <w:szCs w:val="32"/>
          <w:lang w:val="en-US" w:eastAsia="zh-CN"/>
        </w:rPr>
      </w:pPr>
    </w:p>
    <w:p w14:paraId="1BEC35D7">
      <w:pPr>
        <w:pStyle w:val="6"/>
        <w:spacing w:line="560" w:lineRule="exact"/>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14:paraId="4FDA3FE9">
      <w:pPr>
        <w:pStyle w:val="6"/>
        <w:spacing w:line="560" w:lineRule="exact"/>
        <w:ind w:left="0" w:leftChars="0" w:firstLine="1280" w:firstLineChars="400"/>
        <w:rPr>
          <w:rStyle w:val="12"/>
          <w:rFonts w:ascii="黑体" w:hAnsi="黑体" w:eastAsia="黑体" w:cs="黑体"/>
          <w:bCs/>
          <w:sz w:val="32"/>
          <w:szCs w:val="32"/>
        </w:rPr>
      </w:pPr>
      <w:r>
        <w:rPr>
          <w:rStyle w:val="12"/>
          <w:rFonts w:hint="eastAsia" w:ascii="黑体" w:hAnsi="黑体" w:eastAsia="黑体" w:cs="黑体"/>
          <w:bCs/>
          <w:sz w:val="32"/>
          <w:szCs w:val="32"/>
        </w:rPr>
        <w:t>山东国际会展中心垃圾站管理要求</w:t>
      </w:r>
    </w:p>
    <w:tbl>
      <w:tblPr>
        <w:tblStyle w:val="8"/>
        <w:tblW w:w="8895"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00"/>
        <w:gridCol w:w="3564"/>
        <w:gridCol w:w="2831"/>
      </w:tblGrid>
      <w:tr w14:paraId="1FDC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0" w:type="dxa"/>
            <w:tcBorders>
              <w:top w:val="single" w:color="auto" w:sz="4" w:space="0"/>
              <w:left w:val="single" w:color="auto" w:sz="4" w:space="0"/>
              <w:bottom w:val="single" w:color="auto" w:sz="4" w:space="0"/>
              <w:right w:val="single" w:color="auto" w:sz="4" w:space="0"/>
            </w:tcBorders>
            <w:vAlign w:val="center"/>
          </w:tcPr>
          <w:p w14:paraId="02D2C070">
            <w:pPr>
              <w:jc w:val="center"/>
              <w:rPr>
                <w:rFonts w:ascii="仿宋_GB2312" w:hAnsi="仿宋_GB2312" w:eastAsia="仿宋_GB2312" w:cs="仿宋_GB2312"/>
                <w:sz w:val="24"/>
              </w:rPr>
            </w:pPr>
            <w:r>
              <w:rPr>
                <w:rFonts w:hint="eastAsia" w:ascii="仿宋_GB2312" w:hAnsi="仿宋_GB2312" w:eastAsia="仿宋_GB2312" w:cs="仿宋_GB2312"/>
                <w:b/>
                <w:bCs/>
                <w:sz w:val="24"/>
              </w:rPr>
              <w:t>流程/事项</w:t>
            </w:r>
          </w:p>
        </w:tc>
        <w:tc>
          <w:tcPr>
            <w:tcW w:w="1300" w:type="dxa"/>
            <w:tcBorders>
              <w:top w:val="single" w:color="auto" w:sz="4" w:space="0"/>
              <w:left w:val="single" w:color="auto" w:sz="4" w:space="0"/>
              <w:bottom w:val="single" w:color="auto" w:sz="4" w:space="0"/>
              <w:right w:val="single" w:color="auto" w:sz="4" w:space="0"/>
            </w:tcBorders>
            <w:vAlign w:val="center"/>
          </w:tcPr>
          <w:p w14:paraId="6A2D46A7">
            <w:pPr>
              <w:jc w:val="center"/>
              <w:rPr>
                <w:rFonts w:ascii="仿宋_GB2312" w:hAnsi="仿宋_GB2312" w:eastAsia="仿宋_GB2312" w:cs="仿宋_GB2312"/>
                <w:sz w:val="24"/>
              </w:rPr>
            </w:pPr>
            <w:r>
              <w:rPr>
                <w:rFonts w:hint="eastAsia" w:ascii="仿宋_GB2312" w:hAnsi="仿宋_GB2312" w:eastAsia="仿宋_GB2312" w:cs="仿宋_GB2312"/>
                <w:b/>
                <w:bCs/>
                <w:sz w:val="24"/>
              </w:rPr>
              <w:t>频次</w:t>
            </w:r>
          </w:p>
        </w:tc>
        <w:tc>
          <w:tcPr>
            <w:tcW w:w="3565" w:type="dxa"/>
            <w:tcBorders>
              <w:top w:val="single" w:color="auto" w:sz="4" w:space="0"/>
              <w:left w:val="single" w:color="auto" w:sz="4" w:space="0"/>
              <w:bottom w:val="single" w:color="auto" w:sz="4" w:space="0"/>
              <w:right w:val="single" w:color="auto" w:sz="4" w:space="0"/>
            </w:tcBorders>
            <w:vAlign w:val="center"/>
          </w:tcPr>
          <w:p w14:paraId="65FC56D3">
            <w:pPr>
              <w:jc w:val="center"/>
              <w:rPr>
                <w:rFonts w:ascii="仿宋_GB2312" w:hAnsi="仿宋_GB2312" w:eastAsia="仿宋_GB2312" w:cs="仿宋_GB2312"/>
                <w:sz w:val="24"/>
              </w:rPr>
            </w:pPr>
            <w:r>
              <w:rPr>
                <w:rFonts w:hint="eastAsia" w:ascii="仿宋_GB2312" w:hAnsi="仿宋_GB2312" w:eastAsia="仿宋_GB2312" w:cs="仿宋_GB2312"/>
                <w:b/>
                <w:bCs/>
                <w:sz w:val="24"/>
              </w:rPr>
              <w:t>工作内容</w:t>
            </w:r>
          </w:p>
        </w:tc>
        <w:tc>
          <w:tcPr>
            <w:tcW w:w="2832" w:type="dxa"/>
            <w:tcBorders>
              <w:top w:val="single" w:color="auto" w:sz="4" w:space="0"/>
              <w:left w:val="single" w:color="auto" w:sz="4" w:space="0"/>
              <w:bottom w:val="single" w:color="auto" w:sz="4" w:space="0"/>
              <w:right w:val="single" w:color="auto" w:sz="4" w:space="0"/>
            </w:tcBorders>
            <w:vAlign w:val="center"/>
          </w:tcPr>
          <w:p w14:paraId="1C9BCB8C">
            <w:pPr>
              <w:jc w:val="center"/>
              <w:rPr>
                <w:rFonts w:ascii="仿宋_GB2312" w:hAnsi="仿宋_GB2312" w:eastAsia="仿宋_GB2312" w:cs="仿宋_GB2312"/>
                <w:sz w:val="24"/>
              </w:rPr>
            </w:pPr>
            <w:r>
              <w:rPr>
                <w:rFonts w:hint="eastAsia" w:ascii="仿宋_GB2312" w:hAnsi="仿宋_GB2312" w:eastAsia="仿宋_GB2312" w:cs="仿宋_GB2312"/>
                <w:b/>
                <w:bCs/>
                <w:sz w:val="24"/>
              </w:rPr>
              <w:t>质量要求</w:t>
            </w:r>
          </w:p>
        </w:tc>
      </w:tr>
      <w:tr w14:paraId="55EF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14:paraId="6B1E1714">
            <w:pPr>
              <w:pStyle w:val="13"/>
              <w:widowControl w:val="0"/>
              <w:ind w:left="42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垃圾分类移交</w:t>
            </w:r>
          </w:p>
        </w:tc>
        <w:tc>
          <w:tcPr>
            <w:tcW w:w="1300" w:type="dxa"/>
            <w:tcBorders>
              <w:top w:val="single" w:color="auto" w:sz="4" w:space="0"/>
              <w:left w:val="single" w:color="auto" w:sz="4" w:space="0"/>
              <w:bottom w:val="single" w:color="auto" w:sz="4" w:space="0"/>
              <w:right w:val="single" w:color="auto" w:sz="4" w:space="0"/>
            </w:tcBorders>
            <w:vAlign w:val="center"/>
          </w:tcPr>
          <w:p w14:paraId="7C684509">
            <w:pPr>
              <w:rPr>
                <w:rFonts w:ascii="仿宋_GB2312" w:hAnsi="仿宋_GB2312" w:eastAsia="仿宋_GB2312" w:cs="仿宋_GB2312"/>
                <w:sz w:val="24"/>
              </w:rPr>
            </w:pPr>
            <w:r>
              <w:rPr>
                <w:rFonts w:hint="eastAsia" w:ascii="仿宋_GB2312" w:hAnsi="仿宋_GB2312" w:eastAsia="仿宋_GB2312" w:cs="仿宋_GB2312"/>
                <w:sz w:val="24"/>
              </w:rPr>
              <w:t>每日/月</w:t>
            </w:r>
          </w:p>
        </w:tc>
        <w:tc>
          <w:tcPr>
            <w:tcW w:w="3565" w:type="dxa"/>
            <w:tcBorders>
              <w:top w:val="single" w:color="auto" w:sz="4" w:space="0"/>
              <w:left w:val="single" w:color="auto" w:sz="4" w:space="0"/>
              <w:bottom w:val="single" w:color="auto" w:sz="4" w:space="0"/>
              <w:right w:val="single" w:color="auto" w:sz="4" w:space="0"/>
            </w:tcBorders>
            <w:vAlign w:val="center"/>
          </w:tcPr>
          <w:p w14:paraId="472D6454">
            <w:pPr>
              <w:numPr>
                <w:ilvl w:val="0"/>
                <w:numId w:val="4"/>
              </w:numPr>
              <w:ind w:left="227" w:hanging="227"/>
              <w:rPr>
                <w:rFonts w:ascii="仿宋_GB2312" w:hAnsi="仿宋_GB2312" w:eastAsia="仿宋_GB2312" w:cs="仿宋_GB2312"/>
                <w:sz w:val="24"/>
              </w:rPr>
            </w:pPr>
            <w:r>
              <w:rPr>
                <w:rFonts w:hint="eastAsia" w:ascii="仿宋_GB2312" w:hAnsi="仿宋_GB2312" w:eastAsia="仿宋_GB2312" w:cs="仿宋_GB2312"/>
                <w:sz w:val="24"/>
              </w:rPr>
              <w:t>根据城管、环卫垃圾分类管理规定，按照垃圾分类及其流向要求，及时将垃圾分类移交给相应回收/处理单位；</w:t>
            </w:r>
          </w:p>
          <w:p w14:paraId="336EC04F">
            <w:pPr>
              <w:numPr>
                <w:ilvl w:val="0"/>
                <w:numId w:val="4"/>
              </w:numPr>
              <w:ind w:left="227" w:hanging="227"/>
              <w:rPr>
                <w:rFonts w:ascii="仿宋_GB2312" w:hAnsi="仿宋_GB2312" w:eastAsia="仿宋_GB2312" w:cs="仿宋_GB2312"/>
                <w:sz w:val="24"/>
              </w:rPr>
            </w:pPr>
            <w:r>
              <w:rPr>
                <w:rFonts w:hint="eastAsia" w:ascii="仿宋_GB2312" w:hAnsi="仿宋_GB2312" w:eastAsia="仿宋_GB2312" w:cs="仿宋_GB2312"/>
                <w:sz w:val="24"/>
              </w:rPr>
              <w:t>可回收垃圾（视情况进行人工分拣）应存放好等待回收，定期交给指定垃圾处理单位；</w:t>
            </w:r>
          </w:p>
          <w:p w14:paraId="3AD46FB7">
            <w:pPr>
              <w:numPr>
                <w:ilvl w:val="0"/>
                <w:numId w:val="4"/>
              </w:numPr>
              <w:ind w:left="227" w:hanging="227"/>
              <w:rPr>
                <w:rFonts w:ascii="仿宋_GB2312" w:hAnsi="仿宋_GB2312" w:eastAsia="仿宋_GB2312" w:cs="仿宋_GB2312"/>
                <w:sz w:val="24"/>
              </w:rPr>
            </w:pPr>
            <w:r>
              <w:rPr>
                <w:rFonts w:hint="eastAsia" w:ascii="仿宋_GB2312" w:hAnsi="仿宋_GB2312" w:eastAsia="仿宋_GB2312" w:cs="仿宋_GB2312"/>
                <w:sz w:val="24"/>
              </w:rPr>
              <w:t>对餐饮、食品展等易腐垃圾交给指定垃圾处理单位或转运至就地处理设施进行堆肥处理（需配备专业的堆肥桶和相关设备）；</w:t>
            </w:r>
          </w:p>
          <w:p w14:paraId="02CE913B">
            <w:pPr>
              <w:numPr>
                <w:ilvl w:val="0"/>
                <w:numId w:val="4"/>
              </w:numPr>
              <w:ind w:left="227" w:hanging="227"/>
              <w:rPr>
                <w:rFonts w:ascii="仿宋_GB2312" w:hAnsi="仿宋_GB2312" w:eastAsia="仿宋_GB2312" w:cs="仿宋_GB2312"/>
                <w:sz w:val="24"/>
              </w:rPr>
            </w:pPr>
            <w:r>
              <w:rPr>
                <w:rFonts w:hint="eastAsia" w:ascii="仿宋_GB2312" w:hAnsi="仿宋_GB2312" w:eastAsia="仿宋_GB2312" w:cs="仿宋_GB2312"/>
                <w:sz w:val="24"/>
              </w:rPr>
              <w:t>有害垃圾按月清理，收集一定量后，交给指定危险废弃物处理单位；</w:t>
            </w:r>
          </w:p>
          <w:p w14:paraId="49A63E6E">
            <w:pPr>
              <w:numPr>
                <w:ilvl w:val="0"/>
                <w:numId w:val="4"/>
              </w:numPr>
              <w:ind w:left="227" w:hanging="227"/>
              <w:rPr>
                <w:rFonts w:ascii="仿宋_GB2312" w:hAnsi="仿宋_GB2312" w:eastAsia="仿宋_GB2312" w:cs="仿宋_GB2312"/>
                <w:sz w:val="24"/>
              </w:rPr>
            </w:pPr>
            <w:r>
              <w:rPr>
                <w:rFonts w:hint="eastAsia" w:ascii="仿宋_GB2312" w:hAnsi="仿宋_GB2312" w:eastAsia="仿宋_GB2312" w:cs="仿宋_GB2312"/>
                <w:sz w:val="24"/>
              </w:rPr>
              <w:t>按移交垃圾类型填写《垃圾移交登记表》。</w:t>
            </w:r>
          </w:p>
        </w:tc>
        <w:tc>
          <w:tcPr>
            <w:tcW w:w="2832" w:type="dxa"/>
            <w:tcBorders>
              <w:top w:val="single" w:color="auto" w:sz="4" w:space="0"/>
              <w:left w:val="single" w:color="auto" w:sz="4" w:space="0"/>
              <w:bottom w:val="single" w:color="auto" w:sz="4" w:space="0"/>
              <w:right w:val="single" w:color="auto" w:sz="4" w:space="0"/>
            </w:tcBorders>
            <w:vAlign w:val="center"/>
          </w:tcPr>
          <w:p w14:paraId="09B5CC12">
            <w:pPr>
              <w:numPr>
                <w:ilvl w:val="0"/>
                <w:numId w:val="5"/>
              </w:numPr>
              <w:ind w:left="227" w:hanging="227"/>
              <w:rPr>
                <w:rFonts w:ascii="仿宋_GB2312" w:hAnsi="仿宋_GB2312" w:eastAsia="仿宋_GB2312" w:cs="仿宋_GB2312"/>
                <w:sz w:val="24"/>
              </w:rPr>
            </w:pPr>
            <w:r>
              <w:rPr>
                <w:rFonts w:hint="eastAsia" w:ascii="仿宋_GB2312" w:hAnsi="仿宋_GB2312" w:eastAsia="仿宋_GB2312" w:cs="仿宋_GB2312"/>
                <w:sz w:val="24"/>
              </w:rPr>
              <w:t>按分类要求交至不同渠道处理；</w:t>
            </w:r>
          </w:p>
          <w:p w14:paraId="1E628B4F">
            <w:pPr>
              <w:numPr>
                <w:ilvl w:val="0"/>
                <w:numId w:val="5"/>
              </w:numPr>
              <w:ind w:left="227" w:hanging="227"/>
              <w:rPr>
                <w:rFonts w:ascii="仿宋_GB2312" w:hAnsi="仿宋_GB2312" w:eastAsia="仿宋_GB2312" w:cs="仿宋_GB2312"/>
                <w:sz w:val="24"/>
              </w:rPr>
            </w:pPr>
            <w:r>
              <w:rPr>
                <w:rFonts w:hint="eastAsia" w:ascii="仿宋_GB2312" w:hAnsi="仿宋_GB2312" w:eastAsia="仿宋_GB2312" w:cs="仿宋_GB2312"/>
                <w:sz w:val="24"/>
              </w:rPr>
              <w:t>按规定频次及时清理；</w:t>
            </w:r>
          </w:p>
          <w:p w14:paraId="45871517">
            <w:pPr>
              <w:numPr>
                <w:ilvl w:val="0"/>
                <w:numId w:val="5"/>
              </w:numPr>
              <w:ind w:left="227" w:hanging="227"/>
              <w:rPr>
                <w:rFonts w:ascii="仿宋_GB2312" w:hAnsi="仿宋_GB2312" w:eastAsia="仿宋_GB2312" w:cs="仿宋_GB2312"/>
                <w:sz w:val="24"/>
              </w:rPr>
            </w:pPr>
            <w:r>
              <w:rPr>
                <w:rFonts w:hint="eastAsia" w:ascii="仿宋_GB2312" w:hAnsi="仿宋_GB2312" w:eastAsia="仿宋_GB2312" w:cs="仿宋_GB2312"/>
                <w:sz w:val="24"/>
              </w:rPr>
              <w:t>垃圾集中堆放，有害及可回收垃圾另行存放；</w:t>
            </w:r>
          </w:p>
          <w:p w14:paraId="6A40E074">
            <w:pPr>
              <w:numPr>
                <w:ilvl w:val="0"/>
                <w:numId w:val="5"/>
              </w:numPr>
              <w:ind w:left="227" w:hanging="227"/>
              <w:rPr>
                <w:rFonts w:ascii="仿宋_GB2312" w:hAnsi="仿宋_GB2312" w:eastAsia="仿宋_GB2312" w:cs="仿宋_GB2312"/>
                <w:sz w:val="24"/>
              </w:rPr>
            </w:pPr>
            <w:r>
              <w:rPr>
                <w:rFonts w:hint="eastAsia" w:ascii="仿宋_GB2312" w:hAnsi="仿宋_GB2312" w:eastAsia="仿宋_GB2312" w:cs="仿宋_GB2312"/>
                <w:sz w:val="24"/>
              </w:rPr>
              <w:t>记录真实、清晰、可追溯。</w:t>
            </w:r>
          </w:p>
        </w:tc>
      </w:tr>
      <w:tr w14:paraId="5EEB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14:paraId="697861B7">
            <w:pPr>
              <w:pStyle w:val="13"/>
              <w:widowControl w:val="0"/>
              <w:ind w:left="42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卫生维护</w:t>
            </w:r>
          </w:p>
        </w:tc>
        <w:tc>
          <w:tcPr>
            <w:tcW w:w="1300" w:type="dxa"/>
            <w:tcBorders>
              <w:top w:val="single" w:color="auto" w:sz="4" w:space="0"/>
              <w:left w:val="single" w:color="auto" w:sz="4" w:space="0"/>
              <w:bottom w:val="single" w:color="auto" w:sz="4" w:space="0"/>
              <w:right w:val="single" w:color="auto" w:sz="4" w:space="0"/>
            </w:tcBorders>
            <w:vAlign w:val="center"/>
          </w:tcPr>
          <w:p w14:paraId="4A49AB1B">
            <w:pPr>
              <w:rPr>
                <w:rFonts w:ascii="仿宋_GB2312" w:hAnsi="仿宋_GB2312" w:eastAsia="仿宋_GB2312" w:cs="仿宋_GB2312"/>
                <w:sz w:val="24"/>
              </w:rPr>
            </w:pPr>
            <w:r>
              <w:rPr>
                <w:rFonts w:hint="eastAsia" w:ascii="仿宋_GB2312" w:hAnsi="仿宋_GB2312" w:eastAsia="仿宋_GB2312" w:cs="仿宋_GB2312"/>
                <w:sz w:val="24"/>
              </w:rPr>
              <w:t>每日清洗消毒1次；每周消杀1次</w:t>
            </w:r>
          </w:p>
        </w:tc>
        <w:tc>
          <w:tcPr>
            <w:tcW w:w="3565" w:type="dxa"/>
            <w:tcBorders>
              <w:top w:val="single" w:color="auto" w:sz="4" w:space="0"/>
              <w:left w:val="single" w:color="auto" w:sz="4" w:space="0"/>
              <w:bottom w:val="single" w:color="auto" w:sz="4" w:space="0"/>
              <w:right w:val="single" w:color="auto" w:sz="4" w:space="0"/>
            </w:tcBorders>
            <w:vAlign w:val="center"/>
          </w:tcPr>
          <w:p w14:paraId="07360DCB">
            <w:pPr>
              <w:numPr>
                <w:ilvl w:val="0"/>
                <w:numId w:val="6"/>
              </w:numPr>
              <w:ind w:left="227" w:hanging="227"/>
              <w:rPr>
                <w:rFonts w:ascii="仿宋_GB2312" w:hAnsi="仿宋_GB2312" w:eastAsia="仿宋_GB2312" w:cs="仿宋_GB2312"/>
                <w:sz w:val="24"/>
              </w:rPr>
            </w:pPr>
            <w:r>
              <w:rPr>
                <w:rFonts w:hint="eastAsia" w:ascii="仿宋_GB2312" w:hAnsi="仿宋_GB2312" w:eastAsia="仿宋_GB2312" w:cs="仿宋_GB2312"/>
                <w:sz w:val="24"/>
              </w:rPr>
              <w:t>垃圾暂存点应标识暂存垃圾的类型，采取消防安全、保洁消杀等措施，由专人管理；</w:t>
            </w:r>
          </w:p>
          <w:p w14:paraId="3FBBD633">
            <w:pPr>
              <w:numPr>
                <w:ilvl w:val="0"/>
                <w:numId w:val="6"/>
              </w:numPr>
              <w:ind w:left="227" w:hanging="227"/>
              <w:rPr>
                <w:rFonts w:ascii="仿宋_GB2312" w:hAnsi="仿宋_GB2312" w:eastAsia="仿宋_GB2312" w:cs="仿宋_GB2312"/>
                <w:sz w:val="24"/>
              </w:rPr>
            </w:pPr>
            <w:r>
              <w:rPr>
                <w:rFonts w:hint="eastAsia" w:ascii="仿宋_GB2312" w:hAnsi="仿宋_GB2312" w:eastAsia="仿宋_GB2312" w:cs="仿宋_GB2312"/>
                <w:sz w:val="24"/>
              </w:rPr>
              <w:t>垃圾暂存点的垃圾根据情况及时协调外运，避免垃圾大量滞留展馆；</w:t>
            </w:r>
          </w:p>
          <w:p w14:paraId="241537DF">
            <w:pPr>
              <w:numPr>
                <w:ilvl w:val="0"/>
                <w:numId w:val="6"/>
              </w:numPr>
              <w:ind w:left="227" w:hanging="227"/>
              <w:rPr>
                <w:rFonts w:ascii="仿宋_GB2312" w:hAnsi="仿宋_GB2312" w:eastAsia="仿宋_GB2312" w:cs="仿宋_GB2312"/>
                <w:sz w:val="24"/>
              </w:rPr>
            </w:pPr>
            <w:r>
              <w:rPr>
                <w:rFonts w:hint="eastAsia" w:ascii="仿宋_GB2312" w:hAnsi="仿宋_GB2312" w:eastAsia="仿宋_GB2312" w:cs="仿宋_GB2312"/>
                <w:sz w:val="24"/>
              </w:rPr>
              <w:t>定期冲洗垃圾站内外地面，油污处用去油剂或去渍剂刷洗；</w:t>
            </w:r>
          </w:p>
          <w:p w14:paraId="5D0D3B94">
            <w:pPr>
              <w:numPr>
                <w:ilvl w:val="0"/>
                <w:numId w:val="6"/>
              </w:numPr>
              <w:ind w:left="227" w:hanging="227"/>
              <w:rPr>
                <w:rFonts w:ascii="仿宋_GB2312" w:hAnsi="仿宋_GB2312" w:eastAsia="仿宋_GB2312" w:cs="仿宋_GB2312"/>
                <w:sz w:val="24"/>
              </w:rPr>
            </w:pPr>
            <w:r>
              <w:rPr>
                <w:rFonts w:hint="eastAsia" w:ascii="仿宋_GB2312" w:hAnsi="仿宋_GB2312" w:eastAsia="仿宋_GB2312" w:cs="仿宋_GB2312"/>
                <w:sz w:val="24"/>
              </w:rPr>
              <w:t>对垃圾站及其周围10米范围内进行定期消毒消杀、防止污染。炎热天气或垃圾处理量大时可适当增加频次。</w:t>
            </w:r>
          </w:p>
        </w:tc>
        <w:tc>
          <w:tcPr>
            <w:tcW w:w="2832" w:type="dxa"/>
            <w:tcBorders>
              <w:top w:val="single" w:color="auto" w:sz="4" w:space="0"/>
              <w:left w:val="single" w:color="auto" w:sz="4" w:space="0"/>
              <w:bottom w:val="single" w:color="auto" w:sz="4" w:space="0"/>
              <w:right w:val="single" w:color="auto" w:sz="4" w:space="0"/>
            </w:tcBorders>
            <w:vAlign w:val="center"/>
          </w:tcPr>
          <w:p w14:paraId="5FB3873D">
            <w:pPr>
              <w:numPr>
                <w:ilvl w:val="0"/>
                <w:numId w:val="7"/>
              </w:numPr>
              <w:ind w:left="227" w:hanging="227"/>
              <w:rPr>
                <w:rFonts w:ascii="仿宋_GB2312" w:hAnsi="仿宋_GB2312" w:eastAsia="仿宋_GB2312" w:cs="仿宋_GB2312"/>
                <w:sz w:val="24"/>
              </w:rPr>
            </w:pPr>
            <w:r>
              <w:rPr>
                <w:rFonts w:hint="eastAsia" w:ascii="仿宋_GB2312" w:hAnsi="仿宋_GB2312" w:eastAsia="仿宋_GB2312" w:cs="仿宋_GB2312"/>
                <w:sz w:val="24"/>
              </w:rPr>
              <w:t>垃圾日产日清；</w:t>
            </w:r>
          </w:p>
          <w:p w14:paraId="05580D46">
            <w:pPr>
              <w:numPr>
                <w:ilvl w:val="0"/>
                <w:numId w:val="7"/>
              </w:numPr>
              <w:ind w:left="227" w:hanging="227"/>
              <w:rPr>
                <w:rFonts w:ascii="仿宋_GB2312" w:hAnsi="仿宋_GB2312" w:eastAsia="仿宋_GB2312" w:cs="仿宋_GB2312"/>
                <w:sz w:val="24"/>
              </w:rPr>
            </w:pPr>
            <w:r>
              <w:rPr>
                <w:rFonts w:hint="eastAsia" w:ascii="仿宋_GB2312" w:hAnsi="仿宋_GB2312" w:eastAsia="仿宋_GB2312" w:cs="仿宋_GB2312"/>
                <w:sz w:val="24"/>
              </w:rPr>
              <w:t>地面无散落垃圾、无污水、污渍；</w:t>
            </w:r>
          </w:p>
          <w:p w14:paraId="1E01EF4D">
            <w:pPr>
              <w:numPr>
                <w:ilvl w:val="0"/>
                <w:numId w:val="7"/>
              </w:numPr>
              <w:ind w:left="227" w:hanging="227"/>
              <w:rPr>
                <w:rFonts w:ascii="仿宋_GB2312" w:hAnsi="仿宋_GB2312" w:eastAsia="仿宋_GB2312" w:cs="仿宋_GB2312"/>
                <w:sz w:val="24"/>
              </w:rPr>
            </w:pPr>
            <w:r>
              <w:rPr>
                <w:rFonts w:hint="eastAsia" w:ascii="仿宋_GB2312" w:hAnsi="仿宋_GB2312" w:eastAsia="仿宋_GB2312" w:cs="仿宋_GB2312"/>
                <w:sz w:val="24"/>
              </w:rPr>
              <w:t>墙面无粘附物、无明显污迹；</w:t>
            </w:r>
          </w:p>
          <w:p w14:paraId="4B4631A4">
            <w:pPr>
              <w:numPr>
                <w:ilvl w:val="0"/>
                <w:numId w:val="7"/>
              </w:numPr>
              <w:ind w:left="227" w:hanging="227"/>
              <w:rPr>
                <w:rFonts w:ascii="仿宋_GB2312" w:hAnsi="仿宋_GB2312" w:eastAsia="仿宋_GB2312" w:cs="仿宋_GB2312"/>
                <w:sz w:val="24"/>
              </w:rPr>
            </w:pPr>
            <w:r>
              <w:rPr>
                <w:rFonts w:hint="eastAsia" w:ascii="仿宋_GB2312" w:hAnsi="仿宋_GB2312" w:eastAsia="仿宋_GB2312" w:cs="仿宋_GB2312"/>
                <w:sz w:val="24"/>
              </w:rPr>
              <w:t>清洁无异味，定期消毒。</w:t>
            </w:r>
          </w:p>
        </w:tc>
      </w:tr>
    </w:tbl>
    <w:p w14:paraId="11AEF32B">
      <w:pPr>
        <w:pStyle w:val="6"/>
        <w:ind w:left="0" w:leftChars="0" w:firstLine="480" w:firstLineChars="200"/>
        <w:rPr>
          <w:rFonts w:hint="eastAsia" w:ascii="仿宋" w:hAnsi="仿宋" w:eastAsia="仿宋" w:cs="仿宋"/>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rPr>
    </w:lvl>
  </w:abstractNum>
  <w:abstractNum w:abstractNumId="2">
    <w:nsid w:val="220AEDE6"/>
    <w:multiLevelType w:val="singleLevel"/>
    <w:tmpl w:val="220AEDE6"/>
    <w:lvl w:ilvl="0" w:tentative="0">
      <w:start w:val="1"/>
      <w:numFmt w:val="chineseCounting"/>
      <w:suff w:val="nothing"/>
      <w:lvlText w:val="（%1）"/>
      <w:lvlJc w:val="left"/>
      <w:rPr>
        <w:rFonts w:hint="eastAsia" w:ascii="仿宋" w:hAnsi="仿宋" w:eastAsia="仿宋" w:cs="仿宋"/>
        <w:sz w:val="24"/>
        <w:szCs w:val="24"/>
      </w:rPr>
    </w:lvl>
  </w:abstractNum>
  <w:abstractNum w:abstractNumId="3">
    <w:nsid w:val="5FC8662B"/>
    <w:multiLevelType w:val="multilevel"/>
    <w:tmpl w:val="5FC8662B"/>
    <w:lvl w:ilvl="0" w:tentative="0">
      <w:start w:val="1"/>
      <w:numFmt w:val="decimal"/>
      <w:lvlText w:val="%1."/>
      <w:lvlJc w:val="left"/>
      <w:pPr>
        <w:ind w:left="420" w:hanging="420"/>
      </w:pPr>
      <w:rPr>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C884B8"/>
    <w:multiLevelType w:val="multilevel"/>
    <w:tmpl w:val="5FC884B8"/>
    <w:lvl w:ilvl="0" w:tentative="0">
      <w:start w:val="1"/>
      <w:numFmt w:val="decimal"/>
      <w:lvlText w:val="%1."/>
      <w:lvlJc w:val="left"/>
      <w:pPr>
        <w:ind w:left="420" w:hanging="420"/>
      </w:pPr>
      <w:rPr>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C89819"/>
    <w:multiLevelType w:val="multilevel"/>
    <w:tmpl w:val="5FC89819"/>
    <w:lvl w:ilvl="0" w:tentative="0">
      <w:start w:val="1"/>
      <w:numFmt w:val="decimal"/>
      <w:lvlText w:val="%1."/>
      <w:lvlJc w:val="left"/>
      <w:pPr>
        <w:ind w:left="420" w:hanging="420"/>
      </w:pPr>
      <w:rPr>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C89E2D"/>
    <w:multiLevelType w:val="multilevel"/>
    <w:tmpl w:val="5FC89E2D"/>
    <w:lvl w:ilvl="0" w:tentative="0">
      <w:start w:val="1"/>
      <w:numFmt w:val="decimal"/>
      <w:lvlText w:val="%1."/>
      <w:lvlJc w:val="left"/>
      <w:pPr>
        <w:ind w:left="420" w:hanging="420"/>
      </w:pPr>
      <w:rPr>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5D1C63"/>
    <w:rsid w:val="017151B6"/>
    <w:rsid w:val="0179282C"/>
    <w:rsid w:val="01A1716C"/>
    <w:rsid w:val="02155B0A"/>
    <w:rsid w:val="03435F01"/>
    <w:rsid w:val="036D7940"/>
    <w:rsid w:val="05A95850"/>
    <w:rsid w:val="073E237B"/>
    <w:rsid w:val="0852785C"/>
    <w:rsid w:val="08791EB3"/>
    <w:rsid w:val="0A8612FD"/>
    <w:rsid w:val="0AF71A82"/>
    <w:rsid w:val="0BBB2471"/>
    <w:rsid w:val="0D574363"/>
    <w:rsid w:val="0E27137A"/>
    <w:rsid w:val="0E3E7468"/>
    <w:rsid w:val="0F560522"/>
    <w:rsid w:val="118232F4"/>
    <w:rsid w:val="119433AD"/>
    <w:rsid w:val="12243932"/>
    <w:rsid w:val="13FB0C28"/>
    <w:rsid w:val="1413669C"/>
    <w:rsid w:val="14385C7A"/>
    <w:rsid w:val="1475255D"/>
    <w:rsid w:val="155271E9"/>
    <w:rsid w:val="160408D7"/>
    <w:rsid w:val="160A5610"/>
    <w:rsid w:val="16335C26"/>
    <w:rsid w:val="164C47A3"/>
    <w:rsid w:val="17B17E95"/>
    <w:rsid w:val="189712A8"/>
    <w:rsid w:val="19457B5B"/>
    <w:rsid w:val="19874143"/>
    <w:rsid w:val="1A6C7833"/>
    <w:rsid w:val="1C4B0539"/>
    <w:rsid w:val="1E827782"/>
    <w:rsid w:val="1EB36E92"/>
    <w:rsid w:val="1F155939"/>
    <w:rsid w:val="21243ED3"/>
    <w:rsid w:val="21BC5F1C"/>
    <w:rsid w:val="21BD3B27"/>
    <w:rsid w:val="21DE53E2"/>
    <w:rsid w:val="22CC050B"/>
    <w:rsid w:val="232E56F6"/>
    <w:rsid w:val="25993821"/>
    <w:rsid w:val="259D7CE3"/>
    <w:rsid w:val="25F31BFD"/>
    <w:rsid w:val="26B67141"/>
    <w:rsid w:val="272B2054"/>
    <w:rsid w:val="27CB32C1"/>
    <w:rsid w:val="27DA0237"/>
    <w:rsid w:val="28B01B1B"/>
    <w:rsid w:val="2911509E"/>
    <w:rsid w:val="2A6D5ABB"/>
    <w:rsid w:val="2BB77A53"/>
    <w:rsid w:val="2C2816B5"/>
    <w:rsid w:val="2CEB3365"/>
    <w:rsid w:val="2D3C2017"/>
    <w:rsid w:val="2DB32E3C"/>
    <w:rsid w:val="2FB55C97"/>
    <w:rsid w:val="2FD233D9"/>
    <w:rsid w:val="30377750"/>
    <w:rsid w:val="31E814F0"/>
    <w:rsid w:val="323D6FBA"/>
    <w:rsid w:val="32E80161"/>
    <w:rsid w:val="34171D99"/>
    <w:rsid w:val="341E5171"/>
    <w:rsid w:val="34F31B7A"/>
    <w:rsid w:val="36FA000E"/>
    <w:rsid w:val="386860E2"/>
    <w:rsid w:val="38986313"/>
    <w:rsid w:val="38A83A80"/>
    <w:rsid w:val="397C1C5A"/>
    <w:rsid w:val="3B432363"/>
    <w:rsid w:val="3BB92288"/>
    <w:rsid w:val="3BE63799"/>
    <w:rsid w:val="3C353678"/>
    <w:rsid w:val="3CE1135C"/>
    <w:rsid w:val="3EBC6F26"/>
    <w:rsid w:val="3EDC2955"/>
    <w:rsid w:val="405B41FF"/>
    <w:rsid w:val="42FB3958"/>
    <w:rsid w:val="45084A2A"/>
    <w:rsid w:val="45436FCB"/>
    <w:rsid w:val="45FF2A82"/>
    <w:rsid w:val="467648C2"/>
    <w:rsid w:val="4718740E"/>
    <w:rsid w:val="478015E2"/>
    <w:rsid w:val="48796F2B"/>
    <w:rsid w:val="49157B29"/>
    <w:rsid w:val="49C95CCB"/>
    <w:rsid w:val="49F57186"/>
    <w:rsid w:val="4ADF4EA3"/>
    <w:rsid w:val="4B7C5F5B"/>
    <w:rsid w:val="4C31205B"/>
    <w:rsid w:val="4C590A63"/>
    <w:rsid w:val="4DE04E8C"/>
    <w:rsid w:val="4E2B176A"/>
    <w:rsid w:val="4EAE7519"/>
    <w:rsid w:val="4F5E5174"/>
    <w:rsid w:val="4FD26BD3"/>
    <w:rsid w:val="502F330A"/>
    <w:rsid w:val="507D70FE"/>
    <w:rsid w:val="51C668F3"/>
    <w:rsid w:val="523F6B14"/>
    <w:rsid w:val="541336C2"/>
    <w:rsid w:val="54784416"/>
    <w:rsid w:val="54E879C4"/>
    <w:rsid w:val="558F4063"/>
    <w:rsid w:val="560859CD"/>
    <w:rsid w:val="569D2128"/>
    <w:rsid w:val="574A47FC"/>
    <w:rsid w:val="57AE3E81"/>
    <w:rsid w:val="58DE20E2"/>
    <w:rsid w:val="5B94004E"/>
    <w:rsid w:val="5C2F74F7"/>
    <w:rsid w:val="5CB23F1F"/>
    <w:rsid w:val="5D3837A4"/>
    <w:rsid w:val="607E52A1"/>
    <w:rsid w:val="619A1CC6"/>
    <w:rsid w:val="61FC4B9F"/>
    <w:rsid w:val="62EF34BE"/>
    <w:rsid w:val="62FF4D6E"/>
    <w:rsid w:val="64DA7648"/>
    <w:rsid w:val="660F274E"/>
    <w:rsid w:val="67073673"/>
    <w:rsid w:val="679308EB"/>
    <w:rsid w:val="691E2BBA"/>
    <w:rsid w:val="6A123D2A"/>
    <w:rsid w:val="6AC36D88"/>
    <w:rsid w:val="6C2945F8"/>
    <w:rsid w:val="6C472CF7"/>
    <w:rsid w:val="6CE4448D"/>
    <w:rsid w:val="6CEE7919"/>
    <w:rsid w:val="6E297177"/>
    <w:rsid w:val="6FCA617B"/>
    <w:rsid w:val="70971DF5"/>
    <w:rsid w:val="70DB2CE6"/>
    <w:rsid w:val="70EF2512"/>
    <w:rsid w:val="72D60AF4"/>
    <w:rsid w:val="72E862CC"/>
    <w:rsid w:val="731F7F23"/>
    <w:rsid w:val="75071E5D"/>
    <w:rsid w:val="75314659"/>
    <w:rsid w:val="75745932"/>
    <w:rsid w:val="75867E79"/>
    <w:rsid w:val="7A143391"/>
    <w:rsid w:val="7AAF2D79"/>
    <w:rsid w:val="7AE76698"/>
    <w:rsid w:val="7DAF26CD"/>
    <w:rsid w:val="7DBB1A64"/>
    <w:rsid w:val="7F556480"/>
    <w:rsid w:val="7F8E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Indent 2"/>
    <w:basedOn w:val="1"/>
    <w:qFormat/>
    <w:uiPriority w:val="0"/>
    <w:pPr>
      <w:ind w:firstLine="585"/>
    </w:pPr>
    <w:rPr>
      <w:rFonts w:ascii="宋体"/>
      <w:sz w:val="28"/>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NormalCharacter"/>
    <w:qFormat/>
    <w:uiPriority w:val="0"/>
    <w:rPr>
      <w:rFonts w:hint="default" w:ascii="Calibri" w:hAnsi="Calibri" w:eastAsia="宋体" w:cs="Times New Roman"/>
      <w:kern w:val="2"/>
      <w:sz w:val="21"/>
      <w:szCs w:val="24"/>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1546</Words>
  <Characters>1613</Characters>
  <Lines>0</Lines>
  <Paragraphs>0</Paragraphs>
  <TotalTime>6</TotalTime>
  <ScaleCrop>false</ScaleCrop>
  <LinksUpToDate>false</LinksUpToDate>
  <CharactersWithSpaces>1616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袁小姐</cp:lastModifiedBy>
  <cp:lastPrinted>2025-04-28T03:51:00Z</cp:lastPrinted>
  <dcterms:modified xsi:type="dcterms:W3CDTF">2025-05-19T07:50:25Z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17961B924EB94D3588F212DCAED317BC_13</vt:lpwstr>
  </property>
  <property fmtid="{D5CDD505-2E9C-101B-9397-08002B2CF9AE}" pid="4" name="KSOTemplateDocerSaveRecord">
    <vt:lpwstr>eyJoZGlkIjoiMjVkN2I2NmE4NzY4M2FjNmNhYTMzMTgzZmQxZTg1MmYiLCJ1c2VySWQiOiI0NTM5NDk5OTcifQ==</vt:lpwstr>
  </property>
</Properties>
</file>