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3BD68B">
      <w:pPr>
        <w:keepNext w:val="0"/>
        <w:keepLines w:val="0"/>
        <w:widowControl/>
        <w:suppressLineNumbers w:val="0"/>
        <w:jc w:val="center"/>
        <w:textAlignment w:val="center"/>
        <w:rPr>
          <w:rFonts w:hint="eastAsia" w:ascii="仿宋" w:hAnsi="仿宋" w:eastAsia="仿宋" w:cs="仿宋"/>
          <w:b/>
          <w:bCs/>
          <w:i w:val="0"/>
          <w:color w:val="000000"/>
          <w:kern w:val="0"/>
          <w:sz w:val="44"/>
          <w:szCs w:val="44"/>
          <w:u w:val="none"/>
          <w:lang w:val="en-US" w:eastAsia="zh-CN" w:bidi="ar"/>
        </w:rPr>
      </w:pPr>
      <w:r>
        <w:rPr>
          <w:rFonts w:hint="eastAsia" w:ascii="仿宋" w:hAnsi="仿宋" w:eastAsia="仿宋" w:cs="仿宋"/>
          <w:b/>
          <w:bCs/>
          <w:i w:val="0"/>
          <w:color w:val="000000"/>
          <w:kern w:val="0"/>
          <w:sz w:val="44"/>
          <w:szCs w:val="44"/>
          <w:u w:val="none"/>
          <w:lang w:val="en-US" w:eastAsia="zh-CN" w:bidi="ar"/>
        </w:rPr>
        <w:t>山东国际会展集团有限公司</w:t>
      </w:r>
    </w:p>
    <w:p w14:paraId="34D845DF">
      <w:pPr>
        <w:keepNext w:val="0"/>
        <w:keepLines w:val="0"/>
        <w:widowControl/>
        <w:suppressLineNumbers w:val="0"/>
        <w:jc w:val="center"/>
        <w:textAlignment w:val="center"/>
        <w:rPr>
          <w:rFonts w:hint="eastAsia" w:ascii="仿宋" w:hAnsi="仿宋" w:eastAsia="仿宋" w:cs="仿宋"/>
          <w:b/>
          <w:bCs/>
          <w:i w:val="0"/>
          <w:color w:val="000000"/>
          <w:kern w:val="0"/>
          <w:sz w:val="44"/>
          <w:szCs w:val="44"/>
          <w:u w:val="none"/>
          <w:lang w:val="en-US" w:eastAsia="zh-CN" w:bidi="ar"/>
        </w:rPr>
      </w:pPr>
      <w:r>
        <w:rPr>
          <w:rFonts w:hint="eastAsia" w:ascii="仿宋" w:hAnsi="仿宋" w:eastAsia="仿宋" w:cs="仿宋"/>
          <w:b/>
          <w:bCs/>
          <w:i w:val="0"/>
          <w:color w:val="000000"/>
          <w:kern w:val="0"/>
          <w:sz w:val="44"/>
          <w:szCs w:val="44"/>
          <w:u w:val="none"/>
          <w:lang w:val="en-US" w:eastAsia="zh-CN" w:bidi="ar"/>
        </w:rPr>
        <w:t>体检服务单位招募公告</w:t>
      </w:r>
    </w:p>
    <w:p w14:paraId="4AA8B840">
      <w:pPr>
        <w:keepNext w:val="0"/>
        <w:keepLines w:val="0"/>
        <w:widowControl/>
        <w:suppressLineNumbers w:val="0"/>
        <w:jc w:val="center"/>
        <w:textAlignment w:val="center"/>
        <w:rPr>
          <w:rFonts w:hint="default" w:ascii="仿宋" w:hAnsi="仿宋" w:eastAsia="仿宋" w:cs="仿宋"/>
          <w:b/>
          <w:bCs/>
          <w:i w:val="0"/>
          <w:color w:val="FF0000"/>
          <w:kern w:val="0"/>
          <w:sz w:val="21"/>
          <w:szCs w:val="21"/>
          <w:u w:val="none"/>
          <w:lang w:val="en-US" w:eastAsia="zh-CN" w:bidi="ar"/>
        </w:rPr>
      </w:pPr>
      <w:r>
        <w:rPr>
          <w:rFonts w:hint="eastAsia" w:ascii="仿宋" w:hAnsi="仿宋" w:eastAsia="仿宋" w:cs="仿宋"/>
          <w:b/>
          <w:bCs/>
          <w:i w:val="0"/>
          <w:color w:val="000000"/>
          <w:kern w:val="0"/>
          <w:sz w:val="21"/>
          <w:szCs w:val="21"/>
          <w:u w:val="none"/>
          <w:lang w:val="en-US" w:eastAsia="zh-CN" w:bidi="ar"/>
        </w:rPr>
        <w:t>发布时间：</w:t>
      </w:r>
      <w:r>
        <w:rPr>
          <w:rFonts w:hint="eastAsia" w:ascii="仿宋" w:hAnsi="仿宋" w:eastAsia="仿宋" w:cs="仿宋"/>
          <w:b/>
          <w:bCs/>
          <w:i w:val="0"/>
          <w:color w:val="auto"/>
          <w:kern w:val="0"/>
          <w:sz w:val="21"/>
          <w:szCs w:val="21"/>
          <w:u w:val="none"/>
          <w:lang w:val="en-US" w:eastAsia="zh-CN" w:bidi="ar"/>
        </w:rPr>
        <w:t>2023年11月2日15时</w:t>
      </w:r>
    </w:p>
    <w:p w14:paraId="653E05C5">
      <w:pPr>
        <w:keepNext w:val="0"/>
        <w:keepLines w:val="0"/>
        <w:widowControl/>
        <w:suppressLineNumbers w:val="0"/>
        <w:jc w:val="center"/>
        <w:textAlignment w:val="center"/>
        <w:rPr>
          <w:rFonts w:hint="eastAsia" w:ascii="仿宋" w:hAnsi="仿宋" w:eastAsia="仿宋" w:cs="仿宋"/>
          <w:b/>
          <w:bCs/>
          <w:i w:val="0"/>
          <w:color w:val="000000"/>
          <w:kern w:val="0"/>
          <w:sz w:val="44"/>
          <w:szCs w:val="44"/>
          <w:u w:val="none"/>
          <w:lang w:val="en-US" w:eastAsia="zh-CN" w:bidi="ar"/>
        </w:rPr>
      </w:pPr>
    </w:p>
    <w:p w14:paraId="1DD4CC98">
      <w:pPr>
        <w:keepNext w:val="0"/>
        <w:keepLines w:val="0"/>
        <w:widowControl/>
        <w:numPr>
          <w:ilvl w:val="0"/>
          <w:numId w:val="0"/>
        </w:numPr>
        <w:suppressLineNumbers w:val="0"/>
        <w:spacing w:line="360" w:lineRule="auto"/>
        <w:ind w:firstLine="480" w:firstLineChars="200"/>
        <w:jc w:val="left"/>
        <w:textAlignment w:val="center"/>
        <w:rPr>
          <w:rFonts w:hint="eastAsia" w:ascii="仿宋" w:hAnsi="仿宋" w:eastAsia="仿宋" w:cs="仿宋"/>
          <w:b w:val="0"/>
          <w:bCs w:val="0"/>
          <w:i w:val="0"/>
          <w:color w:val="000000"/>
          <w:kern w:val="0"/>
          <w:sz w:val="24"/>
          <w:szCs w:val="24"/>
          <w:u w:val="none"/>
          <w:lang w:val="en-US" w:eastAsia="zh-CN" w:bidi="ar"/>
        </w:rPr>
      </w:pPr>
      <w:r>
        <w:rPr>
          <w:rFonts w:hint="eastAsia" w:ascii="仿宋" w:hAnsi="仿宋" w:eastAsia="仿宋" w:cs="仿宋"/>
          <w:b w:val="0"/>
          <w:bCs w:val="0"/>
          <w:i w:val="0"/>
          <w:color w:val="000000"/>
          <w:kern w:val="0"/>
          <w:sz w:val="24"/>
          <w:szCs w:val="24"/>
          <w:u w:val="none"/>
          <w:lang w:val="en-US" w:eastAsia="zh-CN" w:bidi="ar"/>
        </w:rPr>
        <w:t>山东国际会展集团有限公司根据实际情况和经营管理需要，对集团体检服务商进行询价，现诚邀资质合格的单位参加报价，请按项目列表所列明细给出相应报价。</w:t>
      </w:r>
    </w:p>
    <w:p w14:paraId="51B77853">
      <w:pPr>
        <w:keepNext w:val="0"/>
        <w:keepLines w:val="0"/>
        <w:widowControl/>
        <w:numPr>
          <w:ilvl w:val="0"/>
          <w:numId w:val="0"/>
        </w:numPr>
        <w:suppressLineNumbers w:val="0"/>
        <w:spacing w:line="360" w:lineRule="auto"/>
        <w:ind w:firstLine="482" w:firstLineChars="200"/>
        <w:jc w:val="left"/>
        <w:textAlignment w:val="center"/>
        <w:rPr>
          <w:rFonts w:hint="default" w:ascii="仿宋" w:hAnsi="仿宋" w:eastAsia="仿宋" w:cs="仿宋"/>
          <w:b/>
          <w:bCs/>
          <w:i w:val="0"/>
          <w:color w:val="000000"/>
          <w:kern w:val="0"/>
          <w:sz w:val="24"/>
          <w:szCs w:val="24"/>
          <w:u w:val="none"/>
          <w:lang w:val="en-US" w:eastAsia="zh-CN" w:bidi="ar"/>
        </w:rPr>
      </w:pPr>
      <w:r>
        <w:rPr>
          <w:rFonts w:hint="eastAsia" w:ascii="仿宋" w:hAnsi="仿宋" w:eastAsia="仿宋" w:cs="仿宋"/>
          <w:b/>
          <w:bCs/>
          <w:i w:val="0"/>
          <w:color w:val="000000"/>
          <w:kern w:val="0"/>
          <w:sz w:val="24"/>
          <w:szCs w:val="24"/>
          <w:u w:val="none"/>
          <w:lang w:val="en-US" w:eastAsia="zh-CN" w:bidi="ar"/>
        </w:rPr>
        <w:t>注：以下内容请认真阅览！</w:t>
      </w:r>
    </w:p>
    <w:p w14:paraId="18A8415D">
      <w:pPr>
        <w:keepNext w:val="0"/>
        <w:keepLines w:val="0"/>
        <w:widowControl/>
        <w:numPr>
          <w:ilvl w:val="0"/>
          <w:numId w:val="1"/>
        </w:numPr>
        <w:suppressLineNumbers w:val="0"/>
        <w:spacing w:line="360" w:lineRule="auto"/>
        <w:ind w:left="0" w:leftChars="0" w:firstLine="562" w:firstLineChars="200"/>
        <w:jc w:val="left"/>
        <w:textAlignment w:val="center"/>
        <w:rPr>
          <w:rFonts w:hint="eastAsia" w:ascii="楷体" w:hAnsi="楷体" w:eastAsia="楷体" w:cs="楷体"/>
          <w:b/>
          <w:bCs/>
          <w:i w:val="0"/>
          <w:color w:val="000000"/>
          <w:kern w:val="0"/>
          <w:sz w:val="28"/>
          <w:szCs w:val="28"/>
          <w:u w:val="none"/>
          <w:lang w:val="en-US" w:eastAsia="zh-CN" w:bidi="ar"/>
        </w:rPr>
      </w:pPr>
      <w:r>
        <w:rPr>
          <w:rFonts w:hint="eastAsia" w:ascii="楷体" w:hAnsi="楷体" w:eastAsia="楷体" w:cs="楷体"/>
          <w:b/>
          <w:bCs/>
          <w:i w:val="0"/>
          <w:color w:val="000000"/>
          <w:kern w:val="0"/>
          <w:sz w:val="28"/>
          <w:szCs w:val="28"/>
          <w:u w:val="none"/>
          <w:lang w:val="en-US" w:eastAsia="zh-CN" w:bidi="ar"/>
        </w:rPr>
        <w:t>项目要素</w:t>
      </w:r>
    </w:p>
    <w:p w14:paraId="5CBD284E">
      <w:pPr>
        <w:keepNext w:val="0"/>
        <w:keepLines w:val="0"/>
        <w:widowControl/>
        <w:numPr>
          <w:ilvl w:val="0"/>
          <w:numId w:val="2"/>
        </w:numPr>
        <w:suppressLineNumbers w:val="0"/>
        <w:spacing w:line="360" w:lineRule="auto"/>
        <w:ind w:firstLine="480" w:firstLineChars="200"/>
        <w:jc w:val="left"/>
        <w:textAlignment w:val="center"/>
        <w:rPr>
          <w:rFonts w:hint="default"/>
          <w:color w:val="auto"/>
          <w:lang w:val="en-US" w:eastAsia="zh-CN"/>
        </w:rPr>
      </w:pPr>
      <w:r>
        <w:rPr>
          <w:rFonts w:hint="eastAsia" w:ascii="仿宋" w:hAnsi="仿宋" w:eastAsia="仿宋" w:cs="仿宋"/>
          <w:b w:val="0"/>
          <w:bCs w:val="0"/>
          <w:i w:val="0"/>
          <w:color w:val="000000"/>
          <w:kern w:val="0"/>
          <w:sz w:val="24"/>
          <w:szCs w:val="24"/>
          <w:u w:val="none"/>
          <w:lang w:val="en-US" w:eastAsia="zh-CN" w:bidi="ar"/>
        </w:rPr>
        <w:t>项目内容：</w:t>
      </w:r>
      <w:r>
        <w:rPr>
          <w:rFonts w:hint="eastAsia" w:ascii="仿宋" w:hAnsi="仿宋" w:eastAsia="仿宋" w:cs="仿宋"/>
          <w:b w:val="0"/>
          <w:bCs w:val="0"/>
          <w:i w:val="0"/>
          <w:color w:val="auto"/>
          <w:kern w:val="0"/>
          <w:sz w:val="24"/>
          <w:szCs w:val="24"/>
          <w:u w:val="none"/>
          <w:lang w:val="en-US" w:eastAsia="zh-CN" w:bidi="ar"/>
        </w:rPr>
        <w:t>会展集团员工体检项目，约149人，其中男士约88人，女士约61人。</w:t>
      </w:r>
    </w:p>
    <w:p w14:paraId="5B5EC853">
      <w:pPr>
        <w:keepNext w:val="0"/>
        <w:keepLines w:val="0"/>
        <w:widowControl/>
        <w:numPr>
          <w:ilvl w:val="0"/>
          <w:numId w:val="2"/>
        </w:numPr>
        <w:suppressLineNumbers w:val="0"/>
        <w:spacing w:line="360" w:lineRule="auto"/>
        <w:ind w:firstLine="480" w:firstLineChars="200"/>
        <w:jc w:val="left"/>
        <w:textAlignment w:val="center"/>
        <w:rPr>
          <w:rFonts w:hint="eastAsia" w:ascii="仿宋" w:hAnsi="仿宋" w:eastAsia="仿宋" w:cs="仿宋"/>
          <w:color w:val="auto"/>
          <w:sz w:val="24"/>
          <w:szCs w:val="32"/>
          <w:lang w:val="en-US" w:eastAsia="zh-CN"/>
        </w:rPr>
      </w:pPr>
      <w:r>
        <w:rPr>
          <w:rFonts w:hint="eastAsia" w:ascii="仿宋" w:hAnsi="仿宋" w:eastAsia="仿宋" w:cs="仿宋"/>
          <w:color w:val="auto"/>
          <w:sz w:val="24"/>
          <w:szCs w:val="32"/>
          <w:lang w:val="en-US" w:eastAsia="zh-CN"/>
        </w:rPr>
        <w:t>体检标准：男1000元/人，女1100元/人。</w:t>
      </w:r>
    </w:p>
    <w:p w14:paraId="29EBCB6F">
      <w:pPr>
        <w:pStyle w:val="7"/>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hint="default"/>
          <w:color w:val="auto"/>
          <w:lang w:val="en-US" w:eastAsia="zh-CN"/>
        </w:rPr>
      </w:pPr>
      <w:r>
        <w:rPr>
          <w:rFonts w:hint="eastAsia" w:ascii="仿宋" w:hAnsi="仿宋" w:eastAsia="仿宋" w:cs="仿宋"/>
          <w:b w:val="0"/>
          <w:bCs w:val="0"/>
          <w:i w:val="0"/>
          <w:color w:val="auto"/>
          <w:kern w:val="0"/>
          <w:sz w:val="24"/>
          <w:szCs w:val="24"/>
          <w:u w:val="none"/>
          <w:lang w:val="en-US" w:eastAsia="zh-CN" w:bidi="ar"/>
        </w:rPr>
        <w:t>采购方式：综合评分</w:t>
      </w:r>
    </w:p>
    <w:p w14:paraId="3558354B">
      <w:pPr>
        <w:keepNext w:val="0"/>
        <w:keepLines w:val="0"/>
        <w:widowControl/>
        <w:numPr>
          <w:ilvl w:val="0"/>
          <w:numId w:val="1"/>
        </w:numPr>
        <w:suppressLineNumbers w:val="0"/>
        <w:spacing w:line="360" w:lineRule="auto"/>
        <w:ind w:left="0" w:leftChars="0" w:firstLine="562" w:firstLineChars="200"/>
        <w:jc w:val="left"/>
        <w:textAlignment w:val="center"/>
        <w:rPr>
          <w:rFonts w:hint="eastAsia" w:ascii="楷体" w:hAnsi="楷体" w:eastAsia="楷体" w:cs="楷体"/>
          <w:b/>
          <w:bCs/>
          <w:i w:val="0"/>
          <w:color w:val="auto"/>
          <w:kern w:val="0"/>
          <w:sz w:val="28"/>
          <w:szCs w:val="28"/>
          <w:u w:val="none"/>
          <w:lang w:val="en-US" w:eastAsia="zh-CN" w:bidi="ar"/>
        </w:rPr>
      </w:pPr>
      <w:r>
        <w:rPr>
          <w:rFonts w:hint="eastAsia" w:ascii="楷体" w:hAnsi="楷体" w:eastAsia="楷体" w:cs="楷体"/>
          <w:b/>
          <w:bCs/>
          <w:i w:val="0"/>
          <w:color w:val="auto"/>
          <w:kern w:val="0"/>
          <w:sz w:val="28"/>
          <w:szCs w:val="28"/>
          <w:u w:val="none"/>
          <w:lang w:val="en-US" w:eastAsia="zh-CN" w:bidi="ar"/>
        </w:rPr>
        <w:t>参与报价企业资质要求</w:t>
      </w:r>
    </w:p>
    <w:p w14:paraId="14646E60">
      <w:pPr>
        <w:keepNext w:val="0"/>
        <w:keepLines w:val="0"/>
        <w:widowControl/>
        <w:numPr>
          <w:ilvl w:val="0"/>
          <w:numId w:val="3"/>
        </w:numPr>
        <w:suppressLineNumbers w:val="0"/>
        <w:spacing w:line="360" w:lineRule="auto"/>
        <w:ind w:left="0" w:leftChars="0" w:firstLine="480" w:firstLineChars="200"/>
        <w:jc w:val="left"/>
        <w:textAlignment w:val="center"/>
        <w:rPr>
          <w:rFonts w:hint="default" w:ascii="仿宋" w:hAnsi="仿宋" w:eastAsia="仿宋" w:cs="仿宋"/>
          <w:b w:val="0"/>
          <w:bCs w:val="0"/>
          <w:i w:val="0"/>
          <w:color w:val="auto"/>
          <w:kern w:val="0"/>
          <w:sz w:val="24"/>
          <w:szCs w:val="24"/>
          <w:u w:val="none"/>
          <w:lang w:val="en-US" w:eastAsia="zh-CN" w:bidi="ar"/>
        </w:rPr>
      </w:pPr>
      <w:r>
        <w:rPr>
          <w:rFonts w:hint="default" w:ascii="仿宋" w:hAnsi="仿宋" w:eastAsia="仿宋" w:cs="仿宋"/>
          <w:b w:val="0"/>
          <w:bCs w:val="0"/>
          <w:i w:val="0"/>
          <w:color w:val="auto"/>
          <w:kern w:val="0"/>
          <w:sz w:val="24"/>
          <w:szCs w:val="24"/>
          <w:u w:val="none"/>
          <w:lang w:val="en-US" w:eastAsia="zh-CN" w:bidi="ar"/>
        </w:rPr>
        <w:t>参与本次项目的</w:t>
      </w:r>
      <w:r>
        <w:rPr>
          <w:rFonts w:hint="eastAsia" w:ascii="仿宋" w:hAnsi="仿宋" w:eastAsia="仿宋" w:cs="仿宋"/>
          <w:b w:val="0"/>
          <w:bCs w:val="0"/>
          <w:i w:val="0"/>
          <w:color w:val="auto"/>
          <w:kern w:val="0"/>
          <w:sz w:val="24"/>
          <w:szCs w:val="24"/>
          <w:u w:val="none"/>
          <w:lang w:val="en-US" w:eastAsia="zh-CN" w:bidi="ar"/>
        </w:rPr>
        <w:t>企业</w:t>
      </w:r>
      <w:r>
        <w:rPr>
          <w:rFonts w:hint="default" w:ascii="仿宋" w:hAnsi="仿宋" w:eastAsia="仿宋" w:cs="仿宋"/>
          <w:b w:val="0"/>
          <w:bCs w:val="0"/>
          <w:i w:val="0"/>
          <w:color w:val="auto"/>
          <w:kern w:val="0"/>
          <w:sz w:val="24"/>
          <w:szCs w:val="24"/>
          <w:u w:val="none"/>
          <w:lang w:val="en-US" w:eastAsia="zh-CN" w:bidi="ar"/>
        </w:rPr>
        <w:t>单位</w:t>
      </w:r>
      <w:r>
        <w:rPr>
          <w:rFonts w:hint="eastAsia" w:ascii="仿宋" w:hAnsi="仿宋" w:eastAsia="仿宋" w:cs="仿宋"/>
          <w:b w:val="0"/>
          <w:bCs w:val="0"/>
          <w:i w:val="0"/>
          <w:color w:val="auto"/>
          <w:kern w:val="0"/>
          <w:sz w:val="24"/>
          <w:szCs w:val="24"/>
          <w:u w:val="none"/>
          <w:lang w:val="en-US" w:eastAsia="zh-CN" w:bidi="ar"/>
        </w:rPr>
        <w:t>（包含个体户）必须是在中华人民共和国境内注册；须具有相关资质。</w:t>
      </w:r>
    </w:p>
    <w:p w14:paraId="7A3911B6">
      <w:pPr>
        <w:keepNext w:val="0"/>
        <w:keepLines w:val="0"/>
        <w:widowControl/>
        <w:numPr>
          <w:ilvl w:val="0"/>
          <w:numId w:val="3"/>
        </w:numPr>
        <w:suppressLineNumbers w:val="0"/>
        <w:spacing w:line="360" w:lineRule="auto"/>
        <w:ind w:left="0" w:leftChars="0" w:firstLine="480" w:firstLineChars="200"/>
        <w:jc w:val="left"/>
        <w:textAlignment w:val="center"/>
        <w:rPr>
          <w:rFonts w:hint="default" w:ascii="仿宋" w:hAnsi="仿宋" w:eastAsia="仿宋" w:cs="仿宋"/>
          <w:b w:val="0"/>
          <w:bCs w:val="0"/>
          <w:i w:val="0"/>
          <w:color w:val="000000"/>
          <w:kern w:val="0"/>
          <w:sz w:val="24"/>
          <w:szCs w:val="24"/>
          <w:u w:val="none"/>
          <w:lang w:val="en-US" w:eastAsia="zh-CN" w:bidi="ar"/>
        </w:rPr>
      </w:pPr>
      <w:r>
        <w:rPr>
          <w:rFonts w:hint="default" w:ascii="仿宋" w:hAnsi="仿宋" w:eastAsia="仿宋" w:cs="仿宋"/>
          <w:b w:val="0"/>
          <w:bCs w:val="0"/>
          <w:i w:val="0"/>
          <w:color w:val="000000"/>
          <w:kern w:val="0"/>
          <w:sz w:val="24"/>
          <w:szCs w:val="24"/>
          <w:u w:val="none"/>
          <w:lang w:val="en-US" w:eastAsia="zh-CN" w:bidi="ar"/>
        </w:rPr>
        <w:t>参与本次项目的</w:t>
      </w:r>
      <w:r>
        <w:rPr>
          <w:rFonts w:hint="eastAsia" w:ascii="仿宋" w:hAnsi="仿宋" w:eastAsia="仿宋" w:cs="仿宋"/>
          <w:b w:val="0"/>
          <w:bCs w:val="0"/>
          <w:i w:val="0"/>
          <w:color w:val="000000"/>
          <w:kern w:val="0"/>
          <w:sz w:val="24"/>
          <w:szCs w:val="24"/>
          <w:u w:val="none"/>
          <w:lang w:val="en-US" w:eastAsia="zh-CN" w:bidi="ar"/>
        </w:rPr>
        <w:t>企业</w:t>
      </w:r>
      <w:r>
        <w:rPr>
          <w:rFonts w:hint="default" w:ascii="仿宋" w:hAnsi="仿宋" w:eastAsia="仿宋" w:cs="仿宋"/>
          <w:b w:val="0"/>
          <w:bCs w:val="0"/>
          <w:i w:val="0"/>
          <w:color w:val="000000"/>
          <w:kern w:val="0"/>
          <w:sz w:val="24"/>
          <w:szCs w:val="24"/>
          <w:u w:val="none"/>
          <w:lang w:val="en-US" w:eastAsia="zh-CN" w:bidi="ar"/>
        </w:rPr>
        <w:t>单位具有良好的企业信用，以国家企业信用信息公示系统查询结果为</w:t>
      </w:r>
      <w:r>
        <w:rPr>
          <w:rFonts w:hint="eastAsia" w:ascii="仿宋" w:hAnsi="仿宋" w:eastAsia="仿宋" w:cs="仿宋"/>
          <w:b w:val="0"/>
          <w:bCs w:val="0"/>
          <w:i w:val="0"/>
          <w:color w:val="000000"/>
          <w:kern w:val="0"/>
          <w:sz w:val="24"/>
          <w:szCs w:val="24"/>
          <w:u w:val="none"/>
          <w:lang w:val="en-US" w:eastAsia="zh-CN" w:bidi="ar"/>
        </w:rPr>
        <w:t>准</w:t>
      </w:r>
      <w:r>
        <w:rPr>
          <w:rFonts w:hint="default" w:ascii="仿宋" w:hAnsi="仿宋" w:eastAsia="仿宋" w:cs="仿宋"/>
          <w:b w:val="0"/>
          <w:bCs w:val="0"/>
          <w:i w:val="0"/>
          <w:color w:val="000000"/>
          <w:kern w:val="0"/>
          <w:sz w:val="24"/>
          <w:szCs w:val="24"/>
          <w:u w:val="none"/>
          <w:lang w:val="en-US" w:eastAsia="zh-CN" w:bidi="ar"/>
        </w:rPr>
        <w:t>，查询网址：http：//www.gsxt.gov.cn/；</w:t>
      </w:r>
    </w:p>
    <w:p w14:paraId="2559DC58">
      <w:pPr>
        <w:keepNext w:val="0"/>
        <w:keepLines w:val="0"/>
        <w:widowControl/>
        <w:numPr>
          <w:ilvl w:val="0"/>
          <w:numId w:val="3"/>
        </w:numPr>
        <w:suppressLineNumbers w:val="0"/>
        <w:spacing w:line="360" w:lineRule="auto"/>
        <w:ind w:left="0" w:leftChars="0" w:firstLine="480" w:firstLineChars="200"/>
        <w:jc w:val="left"/>
        <w:textAlignment w:val="center"/>
        <w:rPr>
          <w:rFonts w:hint="default" w:ascii="仿宋" w:hAnsi="仿宋" w:eastAsia="仿宋" w:cs="仿宋"/>
          <w:b w:val="0"/>
          <w:bCs w:val="0"/>
          <w:i w:val="0"/>
          <w:color w:val="000000"/>
          <w:kern w:val="0"/>
          <w:sz w:val="24"/>
          <w:szCs w:val="24"/>
          <w:u w:val="none"/>
          <w:lang w:val="en-US" w:eastAsia="zh-CN" w:bidi="ar"/>
        </w:rPr>
      </w:pPr>
      <w:r>
        <w:rPr>
          <w:rFonts w:hint="default" w:ascii="仿宋" w:hAnsi="仿宋" w:eastAsia="仿宋" w:cs="仿宋"/>
          <w:b w:val="0"/>
          <w:bCs w:val="0"/>
          <w:i w:val="0"/>
          <w:color w:val="000000"/>
          <w:kern w:val="0"/>
          <w:sz w:val="24"/>
          <w:szCs w:val="24"/>
          <w:u w:val="none"/>
          <w:lang w:val="en-US" w:eastAsia="zh-CN" w:bidi="ar"/>
        </w:rPr>
        <w:t>参与本次项目的企业单位的法定代表人、高管或股东不得与会展集团及会展集团股东单位职工存在关联关系，不得存在由同一自然人同时担任投标单位两家或两家以上的法定代表人、高管或股东，且本项目参与单位之间不得存在关联关系</w:t>
      </w:r>
      <w:r>
        <w:rPr>
          <w:rFonts w:hint="eastAsia" w:ascii="仿宋" w:hAnsi="仿宋" w:eastAsia="仿宋" w:cs="仿宋"/>
          <w:b w:val="0"/>
          <w:bCs w:val="0"/>
          <w:i w:val="0"/>
          <w:color w:val="000000"/>
          <w:kern w:val="0"/>
          <w:sz w:val="24"/>
          <w:szCs w:val="24"/>
          <w:u w:val="none"/>
          <w:lang w:val="en-US" w:eastAsia="zh-CN" w:bidi="ar"/>
        </w:rPr>
        <w:t>。</w:t>
      </w:r>
    </w:p>
    <w:p w14:paraId="7593DDA5">
      <w:pPr>
        <w:pStyle w:val="7"/>
        <w:ind w:left="0" w:leftChars="0" w:firstLine="480" w:firstLineChars="200"/>
        <w:rPr>
          <w:rFonts w:hint="default"/>
          <w:lang w:val="en-US" w:eastAsia="zh-CN"/>
        </w:rPr>
      </w:pPr>
      <w:r>
        <w:rPr>
          <w:rFonts w:hint="eastAsia" w:ascii="仿宋" w:hAnsi="仿宋" w:eastAsia="仿宋" w:cs="仿宋"/>
          <w:b w:val="0"/>
          <w:bCs w:val="0"/>
          <w:i w:val="0"/>
          <w:color w:val="000000"/>
          <w:kern w:val="0"/>
          <w:sz w:val="24"/>
          <w:szCs w:val="24"/>
          <w:u w:val="none"/>
          <w:lang w:val="en-US" w:eastAsia="zh-CN" w:bidi="ar"/>
        </w:rPr>
        <w:t>（四）本项目不接受联合体投标。</w:t>
      </w:r>
    </w:p>
    <w:p w14:paraId="3A519FC0">
      <w:pPr>
        <w:keepNext w:val="0"/>
        <w:keepLines w:val="0"/>
        <w:widowControl/>
        <w:numPr>
          <w:ilvl w:val="0"/>
          <w:numId w:val="0"/>
        </w:numPr>
        <w:suppressLineNumbers w:val="0"/>
        <w:spacing w:line="360" w:lineRule="auto"/>
        <w:ind w:leftChars="200" w:firstLine="281" w:firstLineChars="100"/>
        <w:jc w:val="left"/>
        <w:textAlignment w:val="center"/>
        <w:rPr>
          <w:rFonts w:hint="eastAsia" w:ascii="楷体" w:hAnsi="楷体" w:eastAsia="楷体" w:cs="楷体"/>
          <w:b/>
          <w:bCs/>
          <w:i w:val="0"/>
          <w:color w:val="000000"/>
          <w:kern w:val="0"/>
          <w:sz w:val="28"/>
          <w:szCs w:val="28"/>
          <w:u w:val="none"/>
          <w:lang w:val="en-US" w:eastAsia="zh-CN" w:bidi="ar"/>
        </w:rPr>
      </w:pPr>
      <w:r>
        <w:rPr>
          <w:rFonts w:hint="eastAsia" w:ascii="楷体" w:hAnsi="楷体" w:eastAsia="楷体" w:cs="楷体"/>
          <w:b/>
          <w:bCs/>
          <w:i w:val="0"/>
          <w:color w:val="000000"/>
          <w:kern w:val="0"/>
          <w:sz w:val="28"/>
          <w:szCs w:val="28"/>
          <w:u w:val="none"/>
          <w:lang w:val="en-US" w:eastAsia="zh-CN" w:bidi="ar"/>
        </w:rPr>
        <w:t>三、招募要求及回传方式</w:t>
      </w:r>
    </w:p>
    <w:p w14:paraId="4745DB13">
      <w:pPr>
        <w:keepNext w:val="0"/>
        <w:keepLines w:val="0"/>
        <w:widowControl/>
        <w:suppressLineNumbers w:val="0"/>
        <w:spacing w:line="360" w:lineRule="auto"/>
        <w:ind w:firstLine="480" w:firstLineChars="200"/>
        <w:jc w:val="left"/>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（一）招募要求</w:t>
      </w:r>
    </w:p>
    <w:p w14:paraId="7A53AD02">
      <w:pPr>
        <w:keepNext w:val="0"/>
        <w:keepLines w:val="0"/>
        <w:widowControl/>
        <w:suppressLineNumbers w:val="0"/>
        <w:spacing w:line="360" w:lineRule="auto"/>
        <w:ind w:firstLine="480" w:firstLineChars="200"/>
        <w:jc w:val="left"/>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1、按项目内容准确填报。</w:t>
      </w:r>
    </w:p>
    <w:p w14:paraId="040AA55C">
      <w:pPr>
        <w:keepNext w:val="0"/>
        <w:keepLines w:val="0"/>
        <w:widowControl/>
        <w:suppressLineNumbers w:val="0"/>
        <w:spacing w:line="360" w:lineRule="auto"/>
        <w:ind w:firstLine="480" w:firstLineChars="200"/>
        <w:jc w:val="left"/>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2、相关材料请详细</w:t>
      </w:r>
      <w:r>
        <w:rPr>
          <w:rFonts w:hint="eastAsia" w:ascii="仿宋" w:hAnsi="仿宋" w:eastAsia="仿宋" w:cs="仿宋"/>
          <w:b/>
          <w:bCs/>
          <w:i w:val="0"/>
          <w:color w:val="000000"/>
          <w:kern w:val="0"/>
          <w:sz w:val="24"/>
          <w:szCs w:val="24"/>
          <w:u w:val="none"/>
          <w:lang w:val="en-US" w:eastAsia="zh-CN" w:bidi="ar"/>
        </w:rPr>
        <w:t>注明报价时间、项目负责人及其联系方式并盖公章</w:t>
      </w:r>
      <w:r>
        <w:rPr>
          <w:rFonts w:hint="eastAsia" w:ascii="仿宋" w:hAnsi="仿宋" w:eastAsia="仿宋" w:cs="仿宋"/>
          <w:i w:val="0"/>
          <w:color w:val="000000"/>
          <w:kern w:val="0"/>
          <w:sz w:val="24"/>
          <w:szCs w:val="24"/>
          <w:u w:val="none"/>
          <w:lang w:val="en-US" w:eastAsia="zh-CN" w:bidi="ar"/>
        </w:rPr>
        <w:t>。</w:t>
      </w:r>
    </w:p>
    <w:p w14:paraId="47AFFB6D">
      <w:pPr>
        <w:keepNext w:val="0"/>
        <w:keepLines w:val="0"/>
        <w:pageBreakBefore w:val="0"/>
        <w:widowControl/>
        <w:numPr>
          <w:ilvl w:val="0"/>
          <w:numId w:val="0"/>
        </w:numPr>
        <w:suppressLineNumbers w:val="0"/>
        <w:kinsoku/>
        <w:wordWrap/>
        <w:overflowPunct/>
        <w:topLinePunct w:val="0"/>
        <w:autoSpaceDE/>
        <w:autoSpaceDN/>
        <w:bidi w:val="0"/>
        <w:adjustRightInd/>
        <w:snapToGrid/>
        <w:spacing w:line="500" w:lineRule="exact"/>
        <w:ind w:firstLine="480" w:firstLineChars="200"/>
        <w:jc w:val="left"/>
        <w:textAlignment w:val="center"/>
        <w:rPr>
          <w:rFonts w:hint="default"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3、</w:t>
      </w:r>
      <w:r>
        <w:rPr>
          <w:rFonts w:hint="default" w:ascii="仿宋" w:hAnsi="仿宋" w:eastAsia="仿宋" w:cs="仿宋"/>
          <w:b w:val="0"/>
          <w:bCs w:val="0"/>
          <w:i w:val="0"/>
          <w:color w:val="000000"/>
          <w:kern w:val="0"/>
          <w:sz w:val="24"/>
          <w:szCs w:val="24"/>
          <w:u w:val="none"/>
          <w:lang w:val="en-US" w:eastAsia="zh-CN" w:bidi="ar"/>
        </w:rPr>
        <w:t>参与本次项目的单位</w:t>
      </w:r>
      <w:r>
        <w:rPr>
          <w:rFonts w:hint="eastAsia" w:ascii="仿宋" w:hAnsi="仿宋" w:eastAsia="仿宋" w:cs="仿宋"/>
          <w:b w:val="0"/>
          <w:bCs w:val="0"/>
          <w:i w:val="0"/>
          <w:color w:val="000000"/>
          <w:kern w:val="0"/>
          <w:sz w:val="24"/>
          <w:szCs w:val="24"/>
          <w:u w:val="none"/>
          <w:lang w:val="en-US" w:eastAsia="zh-CN" w:bidi="ar"/>
        </w:rPr>
        <w:t>需具备与本项目有关的各项资质证明（复印件盖公章）。</w:t>
      </w:r>
    </w:p>
    <w:p w14:paraId="6690DEE2">
      <w:pPr>
        <w:keepNext w:val="0"/>
        <w:keepLines w:val="0"/>
        <w:widowControl/>
        <w:suppressLineNumbers w:val="0"/>
        <w:spacing w:line="360" w:lineRule="auto"/>
        <w:ind w:firstLine="480" w:firstLineChars="200"/>
        <w:jc w:val="left"/>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（二）回传方式</w:t>
      </w:r>
    </w:p>
    <w:p w14:paraId="3F6CD8D1">
      <w:pPr>
        <w:keepNext w:val="0"/>
        <w:keepLines w:val="0"/>
        <w:widowControl/>
        <w:suppressLineNumbers w:val="0"/>
        <w:spacing w:line="360" w:lineRule="auto"/>
        <w:ind w:firstLine="480" w:firstLineChars="200"/>
        <w:jc w:val="left"/>
        <w:textAlignment w:val="center"/>
        <w:rPr>
          <w:rFonts w:hint="default" w:ascii="仿宋" w:hAnsi="仿宋" w:eastAsia="仿宋" w:cs="仿宋"/>
          <w:b/>
          <w:bCs/>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参与报价单位请在接收询价单后5天内（</w:t>
      </w:r>
      <w:r>
        <w:rPr>
          <w:rFonts w:hint="eastAsia" w:ascii="仿宋" w:hAnsi="仿宋" w:eastAsia="仿宋" w:cs="仿宋"/>
          <w:b/>
          <w:bCs/>
          <w:i w:val="0"/>
          <w:color w:val="000000"/>
          <w:kern w:val="0"/>
          <w:sz w:val="24"/>
          <w:szCs w:val="24"/>
          <w:u w:val="none"/>
          <w:lang w:val="en-US" w:eastAsia="zh-CN" w:bidi="ar"/>
        </w:rPr>
        <w:t>11</w:t>
      </w:r>
      <w:r>
        <w:rPr>
          <w:rFonts w:hint="eastAsia" w:ascii="仿宋" w:hAnsi="仿宋" w:eastAsia="仿宋" w:cs="仿宋"/>
          <w:b/>
          <w:bCs/>
          <w:i w:val="0"/>
          <w:color w:val="auto"/>
          <w:kern w:val="0"/>
          <w:sz w:val="24"/>
          <w:szCs w:val="24"/>
          <w:u w:val="none"/>
          <w:lang w:val="en-US" w:eastAsia="zh-CN" w:bidi="ar"/>
        </w:rPr>
        <w:t>月7日16时截止</w:t>
      </w:r>
      <w:r>
        <w:rPr>
          <w:rFonts w:hint="eastAsia" w:ascii="仿宋" w:hAnsi="仿宋" w:eastAsia="仿宋" w:cs="仿宋"/>
          <w:i w:val="0"/>
          <w:color w:val="000000"/>
          <w:kern w:val="0"/>
          <w:sz w:val="24"/>
          <w:szCs w:val="24"/>
          <w:u w:val="none"/>
          <w:lang w:val="en-US" w:eastAsia="zh-CN" w:bidi="ar"/>
        </w:rPr>
        <w:t>）将报价单及其他附加材料（提供的所有材料需盖公章）</w:t>
      </w:r>
      <w:r>
        <w:rPr>
          <w:rFonts w:hint="eastAsia" w:ascii="仿宋" w:hAnsi="仿宋" w:eastAsia="仿宋" w:cs="仿宋"/>
          <w:b/>
          <w:bCs/>
          <w:i w:val="0"/>
          <w:color w:val="000000"/>
          <w:kern w:val="0"/>
          <w:sz w:val="24"/>
          <w:szCs w:val="24"/>
          <w:u w:val="none"/>
          <w:lang w:val="en-US" w:eastAsia="zh-CN" w:bidi="ar"/>
        </w:rPr>
        <w:t>邮寄至济南市槐荫区日照路一号山东国际会展中心</w:t>
      </w:r>
      <w:r>
        <w:rPr>
          <w:rFonts w:hint="eastAsia" w:ascii="仿宋" w:hAnsi="仿宋" w:eastAsia="仿宋" w:cs="仿宋"/>
          <w:i w:val="0"/>
          <w:color w:val="000000"/>
          <w:kern w:val="0"/>
          <w:sz w:val="24"/>
          <w:szCs w:val="24"/>
          <w:u w:val="none"/>
          <w:lang w:val="en-US" w:eastAsia="zh-CN" w:bidi="ar"/>
        </w:rPr>
        <w:t>，</w:t>
      </w:r>
      <w:r>
        <w:rPr>
          <w:rFonts w:hint="eastAsia" w:ascii="仿宋" w:hAnsi="仿宋" w:eastAsia="仿宋" w:cs="仿宋"/>
          <w:b/>
          <w:bCs/>
          <w:i w:val="0"/>
          <w:color w:val="000000"/>
          <w:kern w:val="0"/>
          <w:sz w:val="24"/>
          <w:szCs w:val="24"/>
          <w:u w:val="none"/>
          <w:lang w:val="en-US" w:eastAsia="zh-CN" w:bidi="ar"/>
        </w:rPr>
        <w:t>收件人：刘老师  电话17653112600 （注：1、快件外部请写明项目名称，例：会展集团体检项目。2、</w:t>
      </w:r>
      <w:r>
        <w:rPr>
          <w:rStyle w:val="11"/>
          <w:rFonts w:hint="eastAsia" w:ascii="仿宋" w:hAnsi="仿宋" w:eastAsia="仿宋" w:cs="仿宋"/>
          <w:b/>
          <w:bCs/>
          <w:i w:val="0"/>
          <w:caps w:val="0"/>
          <w:color w:val="212529"/>
          <w:spacing w:val="0"/>
          <w:sz w:val="24"/>
          <w:szCs w:val="24"/>
          <w:shd w:val="clear" w:fill="FFFFFF"/>
          <w:lang w:val="en-US" w:eastAsia="zh-CN"/>
        </w:rPr>
        <w:t>文件需准备三份。</w:t>
      </w:r>
      <w:bookmarkStart w:id="0" w:name="_GoBack"/>
      <w:bookmarkEnd w:id="0"/>
      <w:r>
        <w:rPr>
          <w:rStyle w:val="11"/>
          <w:rFonts w:hint="eastAsia" w:ascii="仿宋" w:hAnsi="仿宋" w:eastAsia="仿宋" w:cs="仿宋"/>
          <w:b/>
          <w:bCs/>
          <w:i w:val="0"/>
          <w:caps w:val="0"/>
          <w:color w:val="212529"/>
          <w:spacing w:val="0"/>
          <w:sz w:val="24"/>
          <w:szCs w:val="24"/>
          <w:shd w:val="clear" w:fill="FFFFFF"/>
          <w:lang w:val="en-US" w:eastAsia="zh-CN"/>
        </w:rPr>
        <w:t>3、</w:t>
      </w:r>
      <w:r>
        <w:rPr>
          <w:rStyle w:val="11"/>
          <w:rFonts w:hint="eastAsia" w:ascii="仿宋" w:hAnsi="仿宋" w:eastAsia="仿宋" w:cs="仿宋"/>
          <w:b/>
          <w:bCs/>
          <w:i w:val="0"/>
          <w:caps w:val="0"/>
          <w:color w:val="212529"/>
          <w:spacing w:val="0"/>
          <w:sz w:val="24"/>
          <w:szCs w:val="24"/>
          <w:shd w:val="clear" w:fill="FFFFFF"/>
        </w:rPr>
        <w:t>报价文件外包装开封处请密封并加盖密封章、密封条</w:t>
      </w:r>
      <w:r>
        <w:rPr>
          <w:rStyle w:val="11"/>
          <w:rFonts w:hint="eastAsia" w:ascii="仿宋" w:hAnsi="仿宋" w:eastAsia="仿宋" w:cs="仿宋"/>
          <w:b/>
          <w:bCs/>
          <w:i w:val="0"/>
          <w:caps w:val="0"/>
          <w:color w:val="212529"/>
          <w:spacing w:val="0"/>
          <w:sz w:val="24"/>
          <w:szCs w:val="24"/>
          <w:shd w:val="clear" w:fill="FFFFFF"/>
          <w:lang w:eastAsia="zh-CN"/>
        </w:rPr>
        <w:t>。）</w:t>
      </w:r>
    </w:p>
    <w:p w14:paraId="6050C1B6">
      <w:pPr>
        <w:keepNext w:val="0"/>
        <w:keepLines w:val="0"/>
        <w:widowControl/>
        <w:numPr>
          <w:ilvl w:val="0"/>
          <w:numId w:val="0"/>
        </w:numPr>
        <w:suppressLineNumbers w:val="0"/>
        <w:spacing w:line="360" w:lineRule="auto"/>
        <w:jc w:val="left"/>
        <w:textAlignment w:val="center"/>
        <w:rPr>
          <w:rFonts w:hint="eastAsia" w:ascii="仿宋" w:hAnsi="仿宋" w:eastAsia="仿宋" w:cs="仿宋"/>
          <w:sz w:val="24"/>
          <w:szCs w:val="32"/>
          <w:lang w:val="en-US" w:eastAsia="zh-CN"/>
        </w:rPr>
      </w:pPr>
      <w:r>
        <w:rPr>
          <w:rFonts w:hint="eastAsia" w:ascii="仿宋" w:hAnsi="仿宋" w:eastAsia="仿宋" w:cs="仿宋"/>
          <w:sz w:val="24"/>
          <w:szCs w:val="32"/>
          <w:lang w:val="en-US" w:eastAsia="zh-CN"/>
        </w:rPr>
        <w:t>如有疑问请联系，项目技术咨询：</w:t>
      </w:r>
      <w:r>
        <w:rPr>
          <w:rFonts w:hint="eastAsia" w:ascii="仿宋" w:hAnsi="仿宋" w:eastAsia="仿宋" w:cs="仿宋"/>
          <w:color w:val="auto"/>
          <w:sz w:val="24"/>
          <w:szCs w:val="32"/>
          <w:lang w:val="en-US" w:eastAsia="zh-CN"/>
        </w:rPr>
        <w:t>0531-81255916，13370587766  张部长</w:t>
      </w:r>
      <w:r>
        <w:rPr>
          <w:rFonts w:hint="eastAsia" w:ascii="仿宋" w:hAnsi="仿宋" w:eastAsia="仿宋" w:cs="仿宋"/>
          <w:sz w:val="24"/>
          <w:szCs w:val="32"/>
          <w:lang w:val="en-US" w:eastAsia="zh-CN"/>
        </w:rPr>
        <w:t>；项目流程咨询：0531-81255925。</w:t>
      </w:r>
    </w:p>
    <w:p w14:paraId="33EEA853">
      <w:pPr>
        <w:keepNext w:val="0"/>
        <w:keepLines w:val="0"/>
        <w:widowControl/>
        <w:numPr>
          <w:ilvl w:val="0"/>
          <w:numId w:val="0"/>
        </w:numPr>
        <w:suppressLineNumbers w:val="0"/>
        <w:spacing w:line="360" w:lineRule="auto"/>
        <w:jc w:val="left"/>
        <w:textAlignment w:val="center"/>
        <w:rPr>
          <w:rFonts w:hint="eastAsia" w:ascii="楷体" w:hAnsi="楷体" w:eastAsia="楷体" w:cs="楷体"/>
          <w:b/>
          <w:bCs/>
          <w:i w:val="0"/>
          <w:color w:val="000000"/>
          <w:kern w:val="0"/>
          <w:sz w:val="28"/>
          <w:szCs w:val="28"/>
          <w:u w:val="none"/>
          <w:lang w:val="en-US" w:eastAsia="zh-CN" w:bidi="ar"/>
        </w:rPr>
      </w:pPr>
      <w:r>
        <w:rPr>
          <w:rFonts w:hint="eastAsia" w:ascii="楷体" w:hAnsi="楷体" w:eastAsia="楷体" w:cs="楷体"/>
          <w:b/>
          <w:bCs/>
          <w:i w:val="0"/>
          <w:color w:val="000000"/>
          <w:kern w:val="0"/>
          <w:sz w:val="28"/>
          <w:szCs w:val="28"/>
          <w:u w:val="none"/>
          <w:lang w:val="en-US" w:eastAsia="zh-CN" w:bidi="ar"/>
        </w:rPr>
        <w:t>四、评分标准</w:t>
      </w:r>
    </w:p>
    <w:p w14:paraId="6B554F86">
      <w:pPr>
        <w:keepNext w:val="0"/>
        <w:keepLines w:val="0"/>
        <w:widowControl/>
        <w:numPr>
          <w:ilvl w:val="0"/>
          <w:numId w:val="0"/>
        </w:numPr>
        <w:suppressLineNumbers w:val="0"/>
        <w:spacing w:line="360" w:lineRule="auto"/>
        <w:jc w:val="left"/>
        <w:textAlignment w:val="center"/>
        <w:rPr>
          <w:rFonts w:hint="eastAsia" w:ascii="仿宋" w:hAnsi="仿宋" w:eastAsia="仿宋" w:cs="仿宋"/>
          <w:b w:val="0"/>
          <w:bCs w:val="0"/>
          <w:i w:val="0"/>
          <w:color w:val="000000"/>
          <w:kern w:val="0"/>
          <w:sz w:val="24"/>
          <w:szCs w:val="24"/>
          <w:u w:val="none"/>
          <w:lang w:val="en-US" w:eastAsia="zh-CN" w:bidi="ar"/>
        </w:rPr>
      </w:pPr>
      <w:r>
        <w:rPr>
          <w:rFonts w:hint="eastAsia" w:ascii="仿宋" w:hAnsi="仿宋" w:eastAsia="仿宋" w:cs="仿宋"/>
          <w:b w:val="0"/>
          <w:bCs w:val="0"/>
          <w:i w:val="0"/>
          <w:color w:val="000000"/>
          <w:kern w:val="0"/>
          <w:sz w:val="24"/>
          <w:szCs w:val="24"/>
          <w:u w:val="none"/>
          <w:lang w:val="en-US" w:eastAsia="zh-CN" w:bidi="ar"/>
        </w:rPr>
        <w:t>见下页</w:t>
      </w:r>
    </w:p>
    <w:p w14:paraId="7CA7947F">
      <w:pPr>
        <w:tabs>
          <w:tab w:val="left" w:pos="5113"/>
        </w:tabs>
        <w:bidi w:val="0"/>
        <w:jc w:val="left"/>
        <w:rPr>
          <w:rFonts w:hint="eastAsia"/>
          <w:sz w:val="24"/>
          <w:szCs w:val="24"/>
          <w:lang w:val="en-US" w:eastAsia="zh-CN"/>
        </w:rPr>
      </w:pPr>
    </w:p>
    <w:p w14:paraId="28CE88B7">
      <w:pPr>
        <w:tabs>
          <w:tab w:val="left" w:pos="5113"/>
        </w:tabs>
        <w:bidi w:val="0"/>
        <w:jc w:val="left"/>
        <w:rPr>
          <w:rFonts w:hint="eastAsia"/>
          <w:sz w:val="24"/>
          <w:szCs w:val="24"/>
          <w:lang w:val="en-US" w:eastAsia="zh-CN"/>
        </w:rPr>
      </w:pPr>
    </w:p>
    <w:p w14:paraId="4D3C963E">
      <w:pPr>
        <w:tabs>
          <w:tab w:val="left" w:pos="5113"/>
        </w:tabs>
        <w:bidi w:val="0"/>
        <w:jc w:val="left"/>
        <w:rPr>
          <w:rFonts w:hint="eastAsia"/>
          <w:sz w:val="24"/>
          <w:szCs w:val="24"/>
          <w:lang w:val="en-US" w:eastAsia="zh-CN"/>
        </w:rPr>
      </w:pPr>
    </w:p>
    <w:p w14:paraId="5F8BF62A">
      <w:pPr>
        <w:tabs>
          <w:tab w:val="left" w:pos="5113"/>
        </w:tabs>
        <w:bidi w:val="0"/>
        <w:jc w:val="left"/>
        <w:rPr>
          <w:rFonts w:hint="eastAsia"/>
          <w:sz w:val="24"/>
          <w:szCs w:val="24"/>
          <w:lang w:val="en-US" w:eastAsia="zh-CN"/>
        </w:rPr>
      </w:pPr>
    </w:p>
    <w:p w14:paraId="105A3F23">
      <w:pPr>
        <w:tabs>
          <w:tab w:val="left" w:pos="5113"/>
        </w:tabs>
        <w:bidi w:val="0"/>
        <w:jc w:val="left"/>
        <w:rPr>
          <w:rFonts w:hint="eastAsia"/>
          <w:sz w:val="24"/>
          <w:szCs w:val="24"/>
          <w:lang w:val="en-US" w:eastAsia="zh-CN"/>
        </w:rPr>
      </w:pPr>
    </w:p>
    <w:p w14:paraId="60DF16CE">
      <w:pPr>
        <w:tabs>
          <w:tab w:val="left" w:pos="5113"/>
        </w:tabs>
        <w:bidi w:val="0"/>
        <w:jc w:val="left"/>
        <w:rPr>
          <w:rFonts w:hint="eastAsia"/>
          <w:sz w:val="24"/>
          <w:szCs w:val="24"/>
          <w:lang w:val="en-US" w:eastAsia="zh-CN"/>
        </w:rPr>
      </w:pPr>
    </w:p>
    <w:p w14:paraId="1DEC7E9B">
      <w:pPr>
        <w:tabs>
          <w:tab w:val="left" w:pos="5113"/>
        </w:tabs>
        <w:bidi w:val="0"/>
        <w:jc w:val="left"/>
        <w:rPr>
          <w:rFonts w:hint="eastAsia"/>
          <w:sz w:val="24"/>
          <w:szCs w:val="24"/>
          <w:lang w:val="en-US" w:eastAsia="zh-CN"/>
        </w:rPr>
      </w:pPr>
    </w:p>
    <w:p w14:paraId="3FC7ECA6">
      <w:pPr>
        <w:tabs>
          <w:tab w:val="left" w:pos="5113"/>
        </w:tabs>
        <w:bidi w:val="0"/>
        <w:jc w:val="left"/>
        <w:rPr>
          <w:rFonts w:hint="eastAsia"/>
          <w:sz w:val="24"/>
          <w:szCs w:val="24"/>
          <w:lang w:val="en-US" w:eastAsia="zh-CN"/>
        </w:rPr>
      </w:pPr>
    </w:p>
    <w:p w14:paraId="2DFCEAEB">
      <w:pPr>
        <w:tabs>
          <w:tab w:val="left" w:pos="5113"/>
        </w:tabs>
        <w:bidi w:val="0"/>
        <w:jc w:val="left"/>
        <w:rPr>
          <w:rFonts w:hint="eastAsia"/>
          <w:sz w:val="24"/>
          <w:szCs w:val="24"/>
          <w:lang w:val="en-US" w:eastAsia="zh-CN"/>
        </w:rPr>
      </w:pPr>
    </w:p>
    <w:p w14:paraId="75139BFD">
      <w:pPr>
        <w:tabs>
          <w:tab w:val="left" w:pos="5113"/>
        </w:tabs>
        <w:bidi w:val="0"/>
        <w:jc w:val="left"/>
        <w:rPr>
          <w:rFonts w:hint="eastAsia"/>
          <w:sz w:val="24"/>
          <w:szCs w:val="24"/>
          <w:lang w:val="en-US" w:eastAsia="zh-CN"/>
        </w:rPr>
      </w:pPr>
    </w:p>
    <w:p w14:paraId="564DBBB9">
      <w:pPr>
        <w:tabs>
          <w:tab w:val="left" w:pos="5113"/>
        </w:tabs>
        <w:bidi w:val="0"/>
        <w:jc w:val="left"/>
        <w:rPr>
          <w:rFonts w:hint="eastAsia"/>
          <w:sz w:val="24"/>
          <w:szCs w:val="24"/>
          <w:lang w:val="en-US" w:eastAsia="zh-CN"/>
        </w:rPr>
      </w:pPr>
    </w:p>
    <w:p w14:paraId="05C0C3AB">
      <w:pPr>
        <w:tabs>
          <w:tab w:val="left" w:pos="5113"/>
        </w:tabs>
        <w:bidi w:val="0"/>
        <w:jc w:val="left"/>
        <w:rPr>
          <w:rFonts w:hint="eastAsia"/>
          <w:sz w:val="24"/>
          <w:szCs w:val="24"/>
          <w:lang w:val="en-US" w:eastAsia="zh-CN"/>
        </w:rPr>
      </w:pPr>
    </w:p>
    <w:p w14:paraId="20C79246">
      <w:pPr>
        <w:tabs>
          <w:tab w:val="left" w:pos="5113"/>
        </w:tabs>
        <w:bidi w:val="0"/>
        <w:jc w:val="left"/>
        <w:rPr>
          <w:rFonts w:hint="eastAsia"/>
          <w:sz w:val="24"/>
          <w:szCs w:val="24"/>
          <w:lang w:val="en-US" w:eastAsia="zh-CN"/>
        </w:rPr>
      </w:pPr>
    </w:p>
    <w:p w14:paraId="38B49737">
      <w:pPr>
        <w:tabs>
          <w:tab w:val="left" w:pos="5113"/>
        </w:tabs>
        <w:bidi w:val="0"/>
        <w:jc w:val="left"/>
        <w:rPr>
          <w:rFonts w:hint="eastAsia"/>
          <w:sz w:val="24"/>
          <w:szCs w:val="24"/>
          <w:lang w:val="en-US" w:eastAsia="zh-CN"/>
        </w:rPr>
      </w:pPr>
    </w:p>
    <w:p w14:paraId="7C960D76">
      <w:pPr>
        <w:tabs>
          <w:tab w:val="left" w:pos="5113"/>
        </w:tabs>
        <w:bidi w:val="0"/>
        <w:jc w:val="left"/>
        <w:rPr>
          <w:rFonts w:hint="eastAsia"/>
          <w:sz w:val="24"/>
          <w:szCs w:val="24"/>
          <w:lang w:val="en-US" w:eastAsia="zh-CN"/>
        </w:rPr>
      </w:pPr>
    </w:p>
    <w:p w14:paraId="33E4DBB0">
      <w:pPr>
        <w:tabs>
          <w:tab w:val="left" w:pos="5113"/>
        </w:tabs>
        <w:bidi w:val="0"/>
        <w:jc w:val="left"/>
        <w:rPr>
          <w:rFonts w:hint="eastAsia"/>
          <w:sz w:val="24"/>
          <w:szCs w:val="24"/>
          <w:lang w:val="en-US" w:eastAsia="zh-CN"/>
        </w:rPr>
      </w:pPr>
    </w:p>
    <w:p w14:paraId="279A252C">
      <w:pPr>
        <w:tabs>
          <w:tab w:val="left" w:pos="5113"/>
        </w:tabs>
        <w:bidi w:val="0"/>
        <w:jc w:val="left"/>
        <w:rPr>
          <w:rFonts w:hint="eastAsia"/>
          <w:sz w:val="24"/>
          <w:szCs w:val="24"/>
          <w:lang w:val="en-US" w:eastAsia="zh-CN"/>
        </w:rPr>
      </w:pPr>
    </w:p>
    <w:p w14:paraId="753B4BD4">
      <w:pPr>
        <w:tabs>
          <w:tab w:val="left" w:pos="5113"/>
        </w:tabs>
        <w:bidi w:val="0"/>
        <w:jc w:val="left"/>
        <w:rPr>
          <w:rFonts w:hint="eastAsia"/>
          <w:sz w:val="24"/>
          <w:szCs w:val="24"/>
          <w:lang w:val="en-US" w:eastAsia="zh-CN"/>
        </w:rPr>
      </w:pPr>
    </w:p>
    <w:p w14:paraId="2C0CC078">
      <w:pPr>
        <w:tabs>
          <w:tab w:val="left" w:pos="5113"/>
        </w:tabs>
        <w:bidi w:val="0"/>
        <w:jc w:val="left"/>
        <w:rPr>
          <w:rFonts w:hint="eastAsia"/>
          <w:sz w:val="24"/>
          <w:szCs w:val="24"/>
          <w:lang w:val="en-US" w:eastAsia="zh-CN"/>
        </w:rPr>
      </w:pPr>
    </w:p>
    <w:p w14:paraId="31666D3E">
      <w:pPr>
        <w:tabs>
          <w:tab w:val="left" w:pos="5113"/>
        </w:tabs>
        <w:bidi w:val="0"/>
        <w:jc w:val="left"/>
        <w:rPr>
          <w:rFonts w:hint="eastAsia"/>
          <w:sz w:val="24"/>
          <w:szCs w:val="24"/>
          <w:lang w:val="en-US" w:eastAsia="zh-CN"/>
        </w:rPr>
      </w:pPr>
    </w:p>
    <w:p w14:paraId="1EED9351">
      <w:pPr>
        <w:tabs>
          <w:tab w:val="left" w:pos="5113"/>
        </w:tabs>
        <w:bidi w:val="0"/>
        <w:jc w:val="left"/>
        <w:rPr>
          <w:rFonts w:hint="eastAsia"/>
          <w:sz w:val="24"/>
          <w:szCs w:val="24"/>
          <w:lang w:val="en-US" w:eastAsia="zh-CN"/>
        </w:rPr>
      </w:pPr>
    </w:p>
    <w:p w14:paraId="3A0D7CD7">
      <w:pPr>
        <w:tabs>
          <w:tab w:val="left" w:pos="5113"/>
        </w:tabs>
        <w:bidi w:val="0"/>
        <w:jc w:val="left"/>
        <w:rPr>
          <w:rFonts w:hint="eastAsia"/>
          <w:sz w:val="24"/>
          <w:szCs w:val="24"/>
          <w:lang w:val="en-US" w:eastAsia="zh-CN"/>
        </w:rPr>
      </w:pPr>
    </w:p>
    <w:p w14:paraId="37985602">
      <w:pPr>
        <w:tabs>
          <w:tab w:val="left" w:pos="5113"/>
        </w:tabs>
        <w:bidi w:val="0"/>
        <w:jc w:val="left"/>
        <w:rPr>
          <w:rFonts w:hint="eastAsia"/>
          <w:sz w:val="24"/>
          <w:szCs w:val="24"/>
          <w:lang w:val="en-US" w:eastAsia="zh-CN"/>
        </w:rPr>
      </w:pPr>
    </w:p>
    <w:p w14:paraId="3C4A0591">
      <w:pPr>
        <w:tabs>
          <w:tab w:val="left" w:pos="5113"/>
        </w:tabs>
        <w:bidi w:val="0"/>
        <w:jc w:val="left"/>
        <w:rPr>
          <w:rFonts w:hint="eastAsia"/>
          <w:sz w:val="24"/>
          <w:szCs w:val="24"/>
          <w:lang w:val="en-US" w:eastAsia="zh-CN"/>
        </w:rPr>
      </w:pPr>
    </w:p>
    <w:p w14:paraId="62AFFFC3">
      <w:pPr>
        <w:tabs>
          <w:tab w:val="left" w:pos="5113"/>
        </w:tabs>
        <w:bidi w:val="0"/>
        <w:jc w:val="left"/>
        <w:rPr>
          <w:rFonts w:hint="eastAsia"/>
          <w:sz w:val="24"/>
          <w:szCs w:val="24"/>
          <w:lang w:val="en-US" w:eastAsia="zh-CN"/>
        </w:rPr>
      </w:pPr>
    </w:p>
    <w:p w14:paraId="0ABE8BAB">
      <w:pPr>
        <w:tabs>
          <w:tab w:val="left" w:pos="5113"/>
        </w:tabs>
        <w:bidi w:val="0"/>
        <w:jc w:val="left"/>
        <w:rPr>
          <w:rFonts w:hint="eastAsia"/>
          <w:sz w:val="24"/>
          <w:szCs w:val="24"/>
          <w:lang w:val="en-US" w:eastAsia="zh-CN"/>
        </w:rPr>
      </w:pPr>
    </w:p>
    <w:p w14:paraId="7C0F66E0">
      <w:pPr>
        <w:tabs>
          <w:tab w:val="left" w:pos="5113"/>
        </w:tabs>
        <w:bidi w:val="0"/>
        <w:jc w:val="left"/>
        <w:rPr>
          <w:rFonts w:hint="eastAsia"/>
          <w:sz w:val="24"/>
          <w:szCs w:val="24"/>
          <w:lang w:val="en-US" w:eastAsia="zh-CN"/>
        </w:rPr>
      </w:pPr>
    </w:p>
    <w:p w14:paraId="127EAB98">
      <w:pPr>
        <w:tabs>
          <w:tab w:val="left" w:pos="5113"/>
        </w:tabs>
        <w:bidi w:val="0"/>
        <w:jc w:val="left"/>
        <w:rPr>
          <w:rFonts w:hint="eastAsia"/>
          <w:sz w:val="24"/>
          <w:szCs w:val="24"/>
          <w:lang w:val="en-US" w:eastAsia="zh-CN"/>
        </w:rPr>
      </w:pPr>
    </w:p>
    <w:p w14:paraId="2F4B3CB4">
      <w:pPr>
        <w:tabs>
          <w:tab w:val="left" w:pos="5113"/>
        </w:tabs>
        <w:bidi w:val="0"/>
        <w:jc w:val="left"/>
        <w:rPr>
          <w:rFonts w:hint="eastAsia"/>
          <w:sz w:val="24"/>
          <w:szCs w:val="24"/>
          <w:lang w:val="en-US" w:eastAsia="zh-CN"/>
        </w:rPr>
      </w:pPr>
    </w:p>
    <w:p w14:paraId="67E131D9">
      <w:pPr>
        <w:tabs>
          <w:tab w:val="left" w:pos="5113"/>
        </w:tabs>
        <w:bidi w:val="0"/>
        <w:jc w:val="left"/>
        <w:rPr>
          <w:rFonts w:hint="eastAsia"/>
          <w:sz w:val="24"/>
          <w:szCs w:val="24"/>
          <w:lang w:val="en-US" w:eastAsia="zh-CN"/>
        </w:rPr>
      </w:pPr>
    </w:p>
    <w:p w14:paraId="3CA66FC1">
      <w:pPr>
        <w:tabs>
          <w:tab w:val="left" w:pos="5113"/>
        </w:tabs>
        <w:bidi w:val="0"/>
        <w:jc w:val="left"/>
        <w:rPr>
          <w:rFonts w:hint="eastAsia"/>
          <w:sz w:val="24"/>
          <w:szCs w:val="24"/>
          <w:lang w:val="en-US" w:eastAsia="zh-CN"/>
        </w:rPr>
      </w:pPr>
    </w:p>
    <w:p w14:paraId="5343AB72">
      <w:pPr>
        <w:tabs>
          <w:tab w:val="left" w:pos="5113"/>
        </w:tabs>
        <w:bidi w:val="0"/>
        <w:jc w:val="left"/>
        <w:rPr>
          <w:rFonts w:hint="eastAsia"/>
          <w:sz w:val="24"/>
          <w:szCs w:val="24"/>
          <w:lang w:val="en-US" w:eastAsia="zh-CN"/>
        </w:rPr>
      </w:pPr>
    </w:p>
    <w:p w14:paraId="0AB609D9">
      <w:pPr>
        <w:tabs>
          <w:tab w:val="left" w:pos="5113"/>
        </w:tabs>
        <w:bidi w:val="0"/>
        <w:jc w:val="left"/>
        <w:rPr>
          <w:rFonts w:hint="eastAsia"/>
          <w:sz w:val="24"/>
          <w:szCs w:val="24"/>
          <w:lang w:val="en-US" w:eastAsia="zh-CN"/>
        </w:rPr>
      </w:pPr>
    </w:p>
    <w:p w14:paraId="7AAD4D0E">
      <w:pPr>
        <w:tabs>
          <w:tab w:val="left" w:pos="5113"/>
        </w:tabs>
        <w:bidi w:val="0"/>
        <w:jc w:val="left"/>
        <w:rPr>
          <w:rFonts w:hint="eastAsia"/>
          <w:sz w:val="24"/>
          <w:szCs w:val="24"/>
          <w:lang w:val="en-US" w:eastAsia="zh-CN"/>
        </w:rPr>
      </w:pPr>
    </w:p>
    <w:p w14:paraId="4E113725">
      <w:pPr>
        <w:tabs>
          <w:tab w:val="left" w:pos="5113"/>
        </w:tabs>
        <w:bidi w:val="0"/>
        <w:jc w:val="left"/>
        <w:rPr>
          <w:rFonts w:hint="eastAsia"/>
          <w:sz w:val="24"/>
          <w:szCs w:val="24"/>
          <w:lang w:val="en-US" w:eastAsia="zh-CN"/>
        </w:rPr>
      </w:pPr>
    </w:p>
    <w:p w14:paraId="55D528CA">
      <w:pPr>
        <w:tabs>
          <w:tab w:val="left" w:pos="5113"/>
        </w:tabs>
        <w:bidi w:val="0"/>
        <w:jc w:val="left"/>
        <w:rPr>
          <w:rFonts w:hint="eastAsia"/>
          <w:sz w:val="24"/>
          <w:szCs w:val="24"/>
          <w:lang w:val="en-US" w:eastAsia="zh-CN"/>
        </w:rPr>
      </w:pPr>
    </w:p>
    <w:p w14:paraId="545792FC">
      <w:pPr>
        <w:tabs>
          <w:tab w:val="left" w:pos="5113"/>
        </w:tabs>
        <w:bidi w:val="0"/>
        <w:jc w:val="left"/>
        <w:rPr>
          <w:rFonts w:hint="eastAsia"/>
          <w:sz w:val="24"/>
          <w:szCs w:val="24"/>
          <w:lang w:val="en-US" w:eastAsia="zh-CN"/>
        </w:rPr>
      </w:pPr>
    </w:p>
    <w:p w14:paraId="711D2C3C">
      <w:pPr>
        <w:tabs>
          <w:tab w:val="left" w:pos="5113"/>
        </w:tabs>
        <w:bidi w:val="0"/>
        <w:jc w:val="left"/>
        <w:rPr>
          <w:rFonts w:hint="eastAsia"/>
          <w:sz w:val="24"/>
          <w:szCs w:val="24"/>
          <w:lang w:val="en-US" w:eastAsia="zh-CN"/>
        </w:rPr>
      </w:pPr>
    </w:p>
    <w:p w14:paraId="1D412625">
      <w:pPr>
        <w:tabs>
          <w:tab w:val="left" w:pos="5113"/>
        </w:tabs>
        <w:bidi w:val="0"/>
        <w:jc w:val="left"/>
        <w:rPr>
          <w:rFonts w:hint="eastAsia"/>
          <w:sz w:val="24"/>
          <w:szCs w:val="24"/>
          <w:lang w:val="en-US" w:eastAsia="zh-CN"/>
        </w:rPr>
      </w:pPr>
    </w:p>
    <w:tbl>
      <w:tblPr>
        <w:tblStyle w:val="13"/>
        <w:tblW w:w="921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05"/>
        <w:gridCol w:w="964"/>
        <w:gridCol w:w="6644"/>
      </w:tblGrid>
      <w:tr w14:paraId="52E8A1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1605" w:type="dxa"/>
            <w:vAlign w:val="top"/>
          </w:tcPr>
          <w:p w14:paraId="153507B4">
            <w:pPr>
              <w:spacing w:before="152" w:line="219" w:lineRule="auto"/>
              <w:ind w:left="328"/>
              <w:rPr>
                <w:rFonts w:ascii="宋体" w:hAnsi="宋体" w:eastAsia="宋体" w:cs="宋体"/>
                <w:sz w:val="24"/>
                <w:szCs w:val="24"/>
              </w:rPr>
            </w:pPr>
            <w:r>
              <w:rPr>
                <w:rFonts w:ascii="宋体" w:hAnsi="宋体" w:eastAsia="宋体" w:cs="宋体"/>
                <w:b/>
                <w:bCs/>
                <w:spacing w:val="-5"/>
                <w:sz w:val="24"/>
                <w:szCs w:val="24"/>
              </w:rPr>
              <w:t>评审因素</w:t>
            </w:r>
          </w:p>
        </w:tc>
        <w:tc>
          <w:tcPr>
            <w:tcW w:w="7608" w:type="dxa"/>
            <w:gridSpan w:val="2"/>
            <w:vAlign w:val="top"/>
          </w:tcPr>
          <w:p w14:paraId="478D3A41">
            <w:pPr>
              <w:spacing w:before="152" w:line="220" w:lineRule="auto"/>
              <w:ind w:left="2378"/>
              <w:rPr>
                <w:rFonts w:ascii="宋体" w:hAnsi="宋体" w:eastAsia="宋体" w:cs="宋体"/>
                <w:sz w:val="24"/>
                <w:szCs w:val="24"/>
              </w:rPr>
            </w:pPr>
            <w:r>
              <w:rPr>
                <w:rFonts w:ascii="宋体" w:hAnsi="宋体" w:eastAsia="宋体" w:cs="宋体"/>
                <w:b/>
                <w:bCs/>
                <w:spacing w:val="-5"/>
                <w:sz w:val="24"/>
                <w:szCs w:val="24"/>
              </w:rPr>
              <w:t>评审标准</w:t>
            </w:r>
          </w:p>
        </w:tc>
      </w:tr>
      <w:tr w14:paraId="00E151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80" w:hRule="atLeast"/>
        </w:trPr>
        <w:tc>
          <w:tcPr>
            <w:tcW w:w="1605" w:type="dxa"/>
            <w:vAlign w:val="top"/>
          </w:tcPr>
          <w:p w14:paraId="6FE00914">
            <w:pPr>
              <w:pStyle w:val="15"/>
              <w:spacing w:line="259" w:lineRule="auto"/>
            </w:pPr>
          </w:p>
          <w:p w14:paraId="63803CE0">
            <w:pPr>
              <w:pStyle w:val="15"/>
              <w:spacing w:line="259" w:lineRule="auto"/>
            </w:pPr>
          </w:p>
          <w:p w14:paraId="7506639C">
            <w:pPr>
              <w:pStyle w:val="15"/>
              <w:spacing w:line="259" w:lineRule="auto"/>
            </w:pPr>
          </w:p>
          <w:p w14:paraId="6F4B57CE">
            <w:pPr>
              <w:pStyle w:val="15"/>
              <w:spacing w:line="259" w:lineRule="auto"/>
            </w:pPr>
          </w:p>
          <w:p w14:paraId="4B437995">
            <w:pPr>
              <w:pStyle w:val="15"/>
              <w:spacing w:line="260" w:lineRule="auto"/>
            </w:pPr>
          </w:p>
          <w:p w14:paraId="3D0558AC">
            <w:pPr>
              <w:pStyle w:val="15"/>
              <w:spacing w:line="260" w:lineRule="auto"/>
            </w:pPr>
          </w:p>
          <w:p w14:paraId="49C2A40C">
            <w:pPr>
              <w:pStyle w:val="15"/>
              <w:spacing w:line="260" w:lineRule="auto"/>
            </w:pPr>
          </w:p>
          <w:p w14:paraId="05C55D24">
            <w:pPr>
              <w:pStyle w:val="15"/>
              <w:spacing w:line="260" w:lineRule="auto"/>
            </w:pPr>
          </w:p>
          <w:p w14:paraId="4F2D31FC">
            <w:pPr>
              <w:spacing w:before="78" w:line="340" w:lineRule="auto"/>
              <w:ind w:left="568" w:right="200" w:hanging="359"/>
              <w:rPr>
                <w:rFonts w:ascii="宋体" w:hAnsi="宋体" w:eastAsia="宋体" w:cs="宋体"/>
                <w:sz w:val="24"/>
                <w:szCs w:val="24"/>
              </w:rPr>
            </w:pPr>
            <w:r>
              <w:rPr>
                <w:rFonts w:ascii="宋体" w:hAnsi="宋体" w:eastAsia="宋体" w:cs="宋体"/>
                <w:spacing w:val="-2"/>
                <w:sz w:val="24"/>
                <w:szCs w:val="24"/>
              </w:rPr>
              <w:t>体检环境及</w:t>
            </w:r>
            <w:r>
              <w:rPr>
                <w:rFonts w:ascii="宋体" w:hAnsi="宋体" w:eastAsia="宋体" w:cs="宋体"/>
                <w:spacing w:val="-5"/>
                <w:sz w:val="24"/>
                <w:szCs w:val="24"/>
              </w:rPr>
              <w:t>场所</w:t>
            </w:r>
          </w:p>
        </w:tc>
        <w:tc>
          <w:tcPr>
            <w:tcW w:w="964" w:type="dxa"/>
            <w:vAlign w:val="top"/>
          </w:tcPr>
          <w:p w14:paraId="7AEA3986">
            <w:pPr>
              <w:pStyle w:val="15"/>
              <w:spacing w:line="256" w:lineRule="auto"/>
            </w:pPr>
          </w:p>
          <w:p w14:paraId="0124805F">
            <w:pPr>
              <w:pStyle w:val="15"/>
              <w:spacing w:line="256" w:lineRule="auto"/>
            </w:pPr>
          </w:p>
          <w:p w14:paraId="60E6151E">
            <w:pPr>
              <w:pStyle w:val="15"/>
              <w:spacing w:line="256" w:lineRule="auto"/>
            </w:pPr>
          </w:p>
          <w:p w14:paraId="4CBC89D9">
            <w:pPr>
              <w:pStyle w:val="15"/>
              <w:spacing w:line="256" w:lineRule="auto"/>
            </w:pPr>
          </w:p>
          <w:p w14:paraId="2D79945B">
            <w:pPr>
              <w:pStyle w:val="15"/>
              <w:spacing w:line="256" w:lineRule="auto"/>
            </w:pPr>
          </w:p>
          <w:p w14:paraId="31985A30">
            <w:pPr>
              <w:pStyle w:val="15"/>
              <w:spacing w:line="256" w:lineRule="auto"/>
            </w:pPr>
          </w:p>
          <w:p w14:paraId="584321AD">
            <w:pPr>
              <w:pStyle w:val="15"/>
              <w:spacing w:line="256" w:lineRule="auto"/>
            </w:pPr>
          </w:p>
          <w:p w14:paraId="7555EEE2">
            <w:pPr>
              <w:pStyle w:val="15"/>
              <w:spacing w:line="256" w:lineRule="auto"/>
            </w:pPr>
          </w:p>
          <w:p w14:paraId="6991FD3F">
            <w:pPr>
              <w:pStyle w:val="15"/>
              <w:spacing w:line="257" w:lineRule="auto"/>
            </w:pPr>
          </w:p>
          <w:p w14:paraId="1BC62BD7">
            <w:pPr>
              <w:spacing w:before="78" w:line="220" w:lineRule="auto"/>
              <w:ind w:left="238"/>
              <w:rPr>
                <w:rFonts w:ascii="宋体" w:hAnsi="宋体" w:eastAsia="宋体" w:cs="宋体"/>
                <w:sz w:val="24"/>
                <w:szCs w:val="24"/>
              </w:rPr>
            </w:pPr>
            <w:r>
              <w:rPr>
                <w:rFonts w:ascii="Times New Roman" w:hAnsi="Times New Roman" w:eastAsia="Times New Roman" w:cs="Times New Roman"/>
                <w:spacing w:val="-10"/>
                <w:sz w:val="24"/>
                <w:szCs w:val="24"/>
              </w:rPr>
              <w:t>1</w:t>
            </w:r>
            <w:r>
              <w:rPr>
                <w:rFonts w:hint="eastAsia" w:ascii="Times New Roman" w:hAnsi="Times New Roman" w:eastAsia="宋体" w:cs="Times New Roman"/>
                <w:spacing w:val="-10"/>
                <w:sz w:val="24"/>
                <w:szCs w:val="24"/>
                <w:lang w:val="en-US" w:eastAsia="zh-CN"/>
              </w:rPr>
              <w:t>5</w:t>
            </w:r>
            <w:r>
              <w:rPr>
                <w:rFonts w:ascii="Times New Roman" w:hAnsi="Times New Roman" w:eastAsia="Times New Roman" w:cs="Times New Roman"/>
                <w:spacing w:val="13"/>
                <w:sz w:val="24"/>
                <w:szCs w:val="24"/>
              </w:rPr>
              <w:t xml:space="preserve"> </w:t>
            </w:r>
            <w:r>
              <w:rPr>
                <w:rFonts w:ascii="宋体" w:hAnsi="宋体" w:eastAsia="宋体" w:cs="宋体"/>
                <w:spacing w:val="-10"/>
                <w:sz w:val="24"/>
                <w:szCs w:val="24"/>
              </w:rPr>
              <w:t>分</w:t>
            </w:r>
          </w:p>
        </w:tc>
        <w:tc>
          <w:tcPr>
            <w:tcW w:w="6644" w:type="dxa"/>
            <w:vAlign w:val="top"/>
          </w:tcPr>
          <w:p w14:paraId="7F3CE217">
            <w:pPr>
              <w:spacing w:before="37" w:line="359" w:lineRule="auto"/>
              <w:ind w:left="114" w:right="105"/>
              <w:jc w:val="both"/>
              <w:rPr>
                <w:rFonts w:ascii="宋体" w:hAnsi="宋体" w:eastAsia="宋体" w:cs="宋体"/>
                <w:sz w:val="24"/>
                <w:szCs w:val="24"/>
              </w:rPr>
            </w:pPr>
            <w:r>
              <w:rPr>
                <w:rFonts w:ascii="宋体" w:hAnsi="宋体" w:eastAsia="宋体" w:cs="宋体"/>
                <w:spacing w:val="-3"/>
                <w:sz w:val="24"/>
                <w:szCs w:val="24"/>
              </w:rPr>
              <w:t>根据投标人体检场所、体检环境情况进行评</w:t>
            </w:r>
            <w:r>
              <w:rPr>
                <w:rFonts w:ascii="宋体" w:hAnsi="宋体" w:eastAsia="宋体" w:cs="宋体"/>
                <w:sz w:val="24"/>
                <w:szCs w:val="24"/>
              </w:rPr>
              <w:t>审：</w:t>
            </w:r>
            <w:r>
              <w:rPr>
                <w:rFonts w:ascii="Calibri" w:hAnsi="Calibri" w:eastAsia="Calibri" w:cs="Calibri"/>
                <w:sz w:val="24"/>
                <w:szCs w:val="24"/>
              </w:rPr>
              <w:t>1.</w:t>
            </w:r>
            <w:r>
              <w:rPr>
                <w:rFonts w:ascii="宋体" w:hAnsi="宋体" w:eastAsia="宋体" w:cs="宋体"/>
                <w:sz w:val="24"/>
                <w:szCs w:val="24"/>
              </w:rPr>
              <w:t>体检场所符合医检分离，具备独立体</w:t>
            </w:r>
            <w:r>
              <w:rPr>
                <w:rFonts w:ascii="宋体" w:hAnsi="宋体" w:eastAsia="宋体" w:cs="宋体"/>
                <w:spacing w:val="-3"/>
                <w:sz w:val="24"/>
                <w:szCs w:val="24"/>
              </w:rPr>
              <w:t>检区，男女分区，诊室内有隔帘保护体检者隐私，舒适性好，得</w:t>
            </w:r>
            <w:r>
              <w:rPr>
                <w:rFonts w:ascii="宋体" w:hAnsi="宋体" w:eastAsia="宋体" w:cs="宋体"/>
                <w:spacing w:val="-48"/>
                <w:sz w:val="24"/>
                <w:szCs w:val="24"/>
              </w:rPr>
              <w:t xml:space="preserve"> </w:t>
            </w:r>
            <w:r>
              <w:rPr>
                <w:rFonts w:hint="eastAsia" w:ascii="Calibri" w:hAnsi="Calibri" w:eastAsia="宋体" w:cs="Calibri"/>
                <w:spacing w:val="-3"/>
                <w:sz w:val="24"/>
                <w:szCs w:val="24"/>
                <w:lang w:val="en-US" w:eastAsia="zh-CN"/>
              </w:rPr>
              <w:t>11-15</w:t>
            </w:r>
            <w:r>
              <w:rPr>
                <w:rFonts w:ascii="Calibri" w:hAnsi="Calibri" w:eastAsia="Calibri" w:cs="Calibri"/>
                <w:spacing w:val="18"/>
                <w:w w:val="101"/>
                <w:sz w:val="24"/>
                <w:szCs w:val="24"/>
              </w:rPr>
              <w:t xml:space="preserve"> </w:t>
            </w:r>
            <w:r>
              <w:rPr>
                <w:rFonts w:ascii="宋体" w:hAnsi="宋体" w:eastAsia="宋体" w:cs="宋体"/>
                <w:spacing w:val="-3"/>
                <w:sz w:val="24"/>
                <w:szCs w:val="24"/>
              </w:rPr>
              <w:t>分；体检场所医检分离，舒适性较好、科室候检区较好的</w:t>
            </w:r>
            <w:r>
              <w:rPr>
                <w:rFonts w:ascii="宋体" w:hAnsi="宋体" w:eastAsia="宋体" w:cs="宋体"/>
                <w:spacing w:val="-4"/>
                <w:sz w:val="24"/>
                <w:szCs w:val="24"/>
              </w:rPr>
              <w:t>得</w:t>
            </w:r>
            <w:r>
              <w:rPr>
                <w:rFonts w:ascii="宋体" w:hAnsi="宋体" w:eastAsia="宋体" w:cs="宋体"/>
                <w:spacing w:val="-29"/>
                <w:sz w:val="24"/>
                <w:szCs w:val="24"/>
              </w:rPr>
              <w:t xml:space="preserve"> </w:t>
            </w:r>
            <w:r>
              <w:rPr>
                <w:rFonts w:hint="eastAsia" w:ascii="Calibri" w:hAnsi="Calibri" w:eastAsia="宋体" w:cs="Calibri"/>
                <w:spacing w:val="-4"/>
                <w:sz w:val="24"/>
                <w:szCs w:val="24"/>
                <w:lang w:val="en-US" w:eastAsia="zh-CN"/>
              </w:rPr>
              <w:t>6-10</w:t>
            </w:r>
            <w:r>
              <w:rPr>
                <w:rFonts w:ascii="Calibri" w:hAnsi="Calibri" w:eastAsia="Calibri" w:cs="Calibri"/>
                <w:spacing w:val="19"/>
                <w:w w:val="101"/>
                <w:sz w:val="24"/>
                <w:szCs w:val="24"/>
              </w:rPr>
              <w:t xml:space="preserve"> </w:t>
            </w:r>
            <w:r>
              <w:rPr>
                <w:rFonts w:ascii="宋体" w:hAnsi="宋体" w:eastAsia="宋体" w:cs="宋体"/>
                <w:spacing w:val="-4"/>
                <w:sz w:val="24"/>
                <w:szCs w:val="24"/>
              </w:rPr>
              <w:t>分；体检场所不独立，检区独立</w:t>
            </w:r>
            <w:r>
              <w:rPr>
                <w:rFonts w:ascii="宋体" w:hAnsi="宋体" w:eastAsia="宋体" w:cs="宋体"/>
                <w:spacing w:val="-3"/>
                <w:sz w:val="24"/>
                <w:szCs w:val="24"/>
              </w:rPr>
              <w:t>性待完善的得</w:t>
            </w:r>
            <w:r>
              <w:rPr>
                <w:rFonts w:ascii="宋体" w:hAnsi="宋体" w:eastAsia="宋体" w:cs="宋体"/>
                <w:spacing w:val="-49"/>
                <w:sz w:val="24"/>
                <w:szCs w:val="24"/>
              </w:rPr>
              <w:t xml:space="preserve"> </w:t>
            </w:r>
            <w:r>
              <w:rPr>
                <w:rFonts w:ascii="Calibri" w:hAnsi="Calibri" w:eastAsia="Calibri" w:cs="Calibri"/>
                <w:spacing w:val="-3"/>
                <w:sz w:val="24"/>
                <w:szCs w:val="24"/>
              </w:rPr>
              <w:t>0</w:t>
            </w:r>
            <w:r>
              <w:rPr>
                <w:rFonts w:hint="eastAsia" w:ascii="宋体" w:hAnsi="宋体" w:eastAsia="宋体" w:cs="宋体"/>
                <w:spacing w:val="-3"/>
                <w:sz w:val="24"/>
                <w:szCs w:val="24"/>
                <w:lang w:val="en-US" w:eastAsia="zh-CN"/>
              </w:rPr>
              <w:t>-</w:t>
            </w:r>
            <w:r>
              <w:rPr>
                <w:rFonts w:hint="eastAsia" w:ascii="Calibri" w:hAnsi="Calibri" w:eastAsia="宋体" w:cs="Calibri"/>
                <w:spacing w:val="-3"/>
                <w:sz w:val="24"/>
                <w:szCs w:val="24"/>
                <w:lang w:val="en-US" w:eastAsia="zh-CN"/>
              </w:rPr>
              <w:t>5</w:t>
            </w:r>
            <w:r>
              <w:rPr>
                <w:rFonts w:ascii="Calibri" w:hAnsi="Calibri" w:eastAsia="Calibri" w:cs="Calibri"/>
                <w:spacing w:val="19"/>
                <w:w w:val="101"/>
                <w:sz w:val="24"/>
                <w:szCs w:val="24"/>
              </w:rPr>
              <w:t xml:space="preserve"> </w:t>
            </w:r>
            <w:r>
              <w:rPr>
                <w:rFonts w:ascii="宋体" w:hAnsi="宋体" w:eastAsia="宋体" w:cs="宋体"/>
                <w:spacing w:val="-3"/>
                <w:sz w:val="24"/>
                <w:szCs w:val="24"/>
              </w:rPr>
              <w:t>分，投标文件中提供</w:t>
            </w:r>
            <w:r>
              <w:rPr>
                <w:rFonts w:ascii="宋体" w:hAnsi="宋体" w:eastAsia="宋体" w:cs="宋体"/>
                <w:spacing w:val="-1"/>
                <w:sz w:val="24"/>
                <w:szCs w:val="24"/>
              </w:rPr>
              <w:t>实拍图等相关证明材料作为评审因素；</w:t>
            </w:r>
          </w:p>
          <w:p w14:paraId="1D34671F">
            <w:pPr>
              <w:spacing w:before="2" w:line="354" w:lineRule="auto"/>
              <w:ind w:left="114" w:right="41" w:firstLine="4"/>
              <w:jc w:val="both"/>
              <w:rPr>
                <w:rFonts w:ascii="宋体" w:hAnsi="宋体" w:eastAsia="宋体" w:cs="宋体"/>
                <w:sz w:val="24"/>
                <w:szCs w:val="24"/>
              </w:rPr>
            </w:pPr>
            <w:r>
              <w:rPr>
                <w:rFonts w:ascii="Calibri" w:hAnsi="Calibri" w:eastAsia="Calibri" w:cs="Calibri"/>
                <w:spacing w:val="-1"/>
                <w:sz w:val="24"/>
                <w:szCs w:val="24"/>
              </w:rPr>
              <w:t>2.</w:t>
            </w:r>
            <w:r>
              <w:rPr>
                <w:rFonts w:ascii="宋体" w:hAnsi="宋体" w:eastAsia="宋体" w:cs="宋体"/>
                <w:spacing w:val="-1"/>
                <w:sz w:val="24"/>
                <w:szCs w:val="24"/>
              </w:rPr>
              <w:t>医院场所停车位数量充足 (≥</w:t>
            </w:r>
            <w:r>
              <w:rPr>
                <w:rFonts w:hint="eastAsia" w:ascii="Calibri" w:hAnsi="Calibri" w:eastAsia="宋体" w:cs="Calibri"/>
                <w:spacing w:val="-1"/>
                <w:sz w:val="24"/>
                <w:szCs w:val="24"/>
                <w:lang w:val="en-US" w:eastAsia="zh-CN"/>
              </w:rPr>
              <w:t>200</w:t>
            </w:r>
            <w:r>
              <w:rPr>
                <w:rFonts w:ascii="Calibri" w:hAnsi="Calibri" w:eastAsia="Calibri" w:cs="Calibri"/>
                <w:spacing w:val="14"/>
                <w:sz w:val="24"/>
                <w:szCs w:val="24"/>
              </w:rPr>
              <w:t xml:space="preserve"> </w:t>
            </w:r>
            <w:r>
              <w:rPr>
                <w:rFonts w:ascii="宋体" w:hAnsi="宋体" w:eastAsia="宋体" w:cs="宋体"/>
                <w:spacing w:val="-1"/>
                <w:sz w:val="24"/>
                <w:szCs w:val="24"/>
              </w:rPr>
              <w:t>个</w:t>
            </w:r>
            <w:r>
              <w:rPr>
                <w:rFonts w:ascii="宋体" w:hAnsi="宋体" w:eastAsia="宋体" w:cs="宋体"/>
                <w:spacing w:val="11"/>
                <w:sz w:val="24"/>
                <w:szCs w:val="24"/>
              </w:rPr>
              <w:t>），</w:t>
            </w:r>
            <w:r>
              <w:rPr>
                <w:rFonts w:ascii="宋体" w:hAnsi="宋体" w:eastAsia="宋体" w:cs="宋体"/>
                <w:spacing w:val="-12"/>
                <w:sz w:val="24"/>
                <w:szCs w:val="24"/>
              </w:rPr>
              <w:t>早餐卫生条件好，品种多的，得</w:t>
            </w:r>
            <w:r>
              <w:rPr>
                <w:rFonts w:hint="eastAsia" w:ascii="宋体" w:hAnsi="宋体" w:eastAsia="宋体" w:cs="宋体"/>
                <w:spacing w:val="-12"/>
                <w:sz w:val="24"/>
                <w:szCs w:val="24"/>
                <w:lang w:val="en-US" w:eastAsia="zh-CN"/>
              </w:rPr>
              <w:t xml:space="preserve"> </w:t>
            </w:r>
            <w:r>
              <w:rPr>
                <w:rFonts w:hint="eastAsia" w:ascii="Calibri" w:hAnsi="Calibri" w:eastAsia="宋体" w:cs="Calibri"/>
                <w:spacing w:val="-3"/>
                <w:sz w:val="24"/>
                <w:szCs w:val="24"/>
                <w:lang w:val="en-US" w:eastAsia="zh-CN"/>
              </w:rPr>
              <w:t>4</w:t>
            </w:r>
            <w:r>
              <w:rPr>
                <w:rFonts w:hint="eastAsia" w:ascii="宋体" w:hAnsi="宋体" w:eastAsia="宋体" w:cs="宋体"/>
                <w:spacing w:val="-3"/>
                <w:sz w:val="24"/>
                <w:szCs w:val="24"/>
                <w:lang w:val="en-US" w:eastAsia="zh-CN"/>
              </w:rPr>
              <w:t>-</w:t>
            </w:r>
            <w:r>
              <w:rPr>
                <w:rFonts w:ascii="Calibri" w:hAnsi="Calibri" w:eastAsia="Calibri" w:cs="Calibri"/>
                <w:spacing w:val="-3"/>
                <w:sz w:val="24"/>
                <w:szCs w:val="24"/>
              </w:rPr>
              <w:t>5</w:t>
            </w:r>
            <w:r>
              <w:rPr>
                <w:rFonts w:ascii="Calibri" w:hAnsi="Calibri" w:eastAsia="Calibri" w:cs="Calibri"/>
                <w:spacing w:val="17"/>
                <w:sz w:val="24"/>
                <w:szCs w:val="24"/>
              </w:rPr>
              <w:t xml:space="preserve"> </w:t>
            </w:r>
            <w:r>
              <w:rPr>
                <w:rFonts w:ascii="宋体" w:hAnsi="宋体" w:eastAsia="宋体" w:cs="宋体"/>
                <w:spacing w:val="-12"/>
                <w:sz w:val="24"/>
                <w:szCs w:val="24"/>
              </w:rPr>
              <w:t>分，</w:t>
            </w:r>
            <w:r>
              <w:rPr>
                <w:rFonts w:ascii="宋体" w:hAnsi="宋体" w:eastAsia="宋体" w:cs="宋体"/>
                <w:sz w:val="24"/>
                <w:szCs w:val="24"/>
              </w:rPr>
              <w:t>投标人体检场所停车位数量较充足 (</w:t>
            </w:r>
            <w:r>
              <w:rPr>
                <w:rFonts w:ascii="宋体" w:hAnsi="宋体" w:eastAsia="宋体" w:cs="宋体"/>
                <w:spacing w:val="-48"/>
                <w:sz w:val="24"/>
                <w:szCs w:val="24"/>
              </w:rPr>
              <w:t xml:space="preserve"> </w:t>
            </w:r>
            <w:r>
              <w:rPr>
                <w:rFonts w:ascii="宋体" w:hAnsi="宋体" w:eastAsia="宋体" w:cs="宋体"/>
                <w:sz w:val="24"/>
                <w:szCs w:val="24"/>
              </w:rPr>
              <w:t>≥</w:t>
            </w:r>
            <w:r>
              <w:rPr>
                <w:rFonts w:hint="eastAsia" w:ascii="Calibri" w:hAnsi="Calibri" w:eastAsia="宋体" w:cs="Calibri"/>
                <w:sz w:val="24"/>
                <w:szCs w:val="24"/>
                <w:lang w:val="en-US" w:eastAsia="zh-CN"/>
              </w:rPr>
              <w:t>100</w:t>
            </w:r>
            <w:r>
              <w:rPr>
                <w:rFonts w:ascii="宋体" w:hAnsi="宋体" w:eastAsia="宋体" w:cs="宋体"/>
                <w:spacing w:val="-4"/>
                <w:sz w:val="24"/>
                <w:szCs w:val="24"/>
              </w:rPr>
              <w:t>个</w:t>
            </w:r>
            <w:r>
              <w:rPr>
                <w:rFonts w:ascii="宋体" w:hAnsi="宋体" w:eastAsia="宋体" w:cs="宋体"/>
                <w:spacing w:val="2"/>
                <w:sz w:val="24"/>
                <w:szCs w:val="24"/>
              </w:rPr>
              <w:t>），</w:t>
            </w:r>
            <w:r>
              <w:rPr>
                <w:rFonts w:ascii="宋体" w:hAnsi="宋体" w:eastAsia="宋体" w:cs="宋体"/>
                <w:spacing w:val="-4"/>
                <w:sz w:val="24"/>
                <w:szCs w:val="24"/>
              </w:rPr>
              <w:t>早餐品种较多的，得</w:t>
            </w:r>
            <w:r>
              <w:rPr>
                <w:rFonts w:ascii="宋体" w:hAnsi="宋体" w:eastAsia="宋体" w:cs="宋体"/>
                <w:spacing w:val="-38"/>
                <w:sz w:val="24"/>
                <w:szCs w:val="24"/>
              </w:rPr>
              <w:t xml:space="preserve"> </w:t>
            </w:r>
            <w:r>
              <w:rPr>
                <w:rFonts w:ascii="Calibri" w:hAnsi="Calibri" w:eastAsia="Calibri" w:cs="Calibri"/>
                <w:spacing w:val="-4"/>
                <w:sz w:val="24"/>
                <w:szCs w:val="24"/>
              </w:rPr>
              <w:t>1</w:t>
            </w:r>
            <w:r>
              <w:rPr>
                <w:rFonts w:hint="eastAsia" w:ascii="宋体" w:hAnsi="宋体" w:eastAsia="宋体" w:cs="宋体"/>
                <w:spacing w:val="-4"/>
                <w:sz w:val="24"/>
                <w:szCs w:val="24"/>
                <w:lang w:val="en-US" w:eastAsia="zh-CN"/>
              </w:rPr>
              <w:t>-</w:t>
            </w:r>
            <w:r>
              <w:rPr>
                <w:rFonts w:ascii="Calibri" w:hAnsi="Calibri" w:eastAsia="Calibri" w:cs="Calibri"/>
                <w:spacing w:val="-3"/>
                <w:sz w:val="24"/>
                <w:szCs w:val="24"/>
              </w:rPr>
              <w:t>3</w:t>
            </w:r>
            <w:r>
              <w:rPr>
                <w:rFonts w:ascii="Calibri" w:hAnsi="Calibri" w:eastAsia="Calibri" w:cs="Calibri"/>
                <w:spacing w:val="19"/>
                <w:sz w:val="24"/>
                <w:szCs w:val="24"/>
              </w:rPr>
              <w:t xml:space="preserve"> </w:t>
            </w:r>
            <w:r>
              <w:rPr>
                <w:rFonts w:ascii="宋体" w:hAnsi="宋体" w:eastAsia="宋体" w:cs="宋体"/>
                <w:spacing w:val="-4"/>
                <w:sz w:val="24"/>
                <w:szCs w:val="24"/>
              </w:rPr>
              <w:t>分，投</w:t>
            </w:r>
            <w:r>
              <w:rPr>
                <w:rFonts w:ascii="宋体" w:hAnsi="宋体" w:eastAsia="宋体" w:cs="宋体"/>
                <w:spacing w:val="-2"/>
                <w:sz w:val="24"/>
                <w:szCs w:val="24"/>
              </w:rPr>
              <w:t>标人体检场所停车位数量小于</w:t>
            </w:r>
            <w:r>
              <w:rPr>
                <w:rFonts w:ascii="宋体" w:hAnsi="宋体" w:eastAsia="宋体" w:cs="宋体"/>
                <w:spacing w:val="-59"/>
                <w:sz w:val="24"/>
                <w:szCs w:val="24"/>
              </w:rPr>
              <w:t xml:space="preserve"> </w:t>
            </w:r>
            <w:r>
              <w:rPr>
                <w:rFonts w:hint="eastAsia" w:ascii="Calibri" w:hAnsi="Calibri" w:eastAsia="宋体" w:cs="Calibri"/>
                <w:spacing w:val="-2"/>
                <w:sz w:val="24"/>
                <w:szCs w:val="24"/>
                <w:lang w:val="en-US" w:eastAsia="zh-CN"/>
              </w:rPr>
              <w:t>100</w:t>
            </w:r>
            <w:r>
              <w:rPr>
                <w:rFonts w:ascii="Calibri" w:hAnsi="Calibri" w:eastAsia="Calibri" w:cs="Calibri"/>
                <w:spacing w:val="-2"/>
                <w:sz w:val="24"/>
                <w:szCs w:val="24"/>
              </w:rPr>
              <w:t xml:space="preserve"> </w:t>
            </w:r>
            <w:r>
              <w:rPr>
                <w:rFonts w:ascii="宋体" w:hAnsi="宋体" w:eastAsia="宋体" w:cs="宋体"/>
                <w:spacing w:val="-2"/>
                <w:sz w:val="24"/>
                <w:szCs w:val="24"/>
              </w:rPr>
              <w:t>个及自助</w:t>
            </w:r>
            <w:r>
              <w:rPr>
                <w:rFonts w:ascii="宋体" w:hAnsi="宋体" w:eastAsia="宋体" w:cs="宋体"/>
                <w:sz w:val="24"/>
                <w:szCs w:val="24"/>
              </w:rPr>
              <w:t>早餐品种较少的，</w:t>
            </w:r>
            <w:r>
              <w:rPr>
                <w:rFonts w:ascii="Calibri" w:hAnsi="Calibri" w:eastAsia="Calibri" w:cs="Calibri"/>
                <w:sz w:val="24"/>
                <w:szCs w:val="24"/>
              </w:rPr>
              <w:t>0</w:t>
            </w:r>
            <w:r>
              <w:rPr>
                <w:rFonts w:hint="eastAsia" w:ascii="宋体" w:hAnsi="宋体" w:eastAsia="宋体" w:cs="宋体"/>
                <w:sz w:val="24"/>
                <w:szCs w:val="24"/>
                <w:lang w:val="en-US" w:eastAsia="zh-CN"/>
              </w:rPr>
              <w:t>-</w:t>
            </w:r>
            <w:r>
              <w:rPr>
                <w:rFonts w:ascii="Calibri" w:hAnsi="Calibri" w:eastAsia="Calibri" w:cs="Calibri"/>
                <w:sz w:val="24"/>
                <w:szCs w:val="24"/>
              </w:rPr>
              <w:t>1</w:t>
            </w:r>
            <w:r>
              <w:rPr>
                <w:rFonts w:ascii="Calibri" w:hAnsi="Calibri" w:eastAsia="Calibri" w:cs="Calibri"/>
                <w:spacing w:val="30"/>
                <w:w w:val="101"/>
                <w:sz w:val="24"/>
                <w:szCs w:val="24"/>
              </w:rPr>
              <w:t xml:space="preserve"> </w:t>
            </w:r>
            <w:r>
              <w:rPr>
                <w:rFonts w:ascii="宋体" w:hAnsi="宋体" w:eastAsia="宋体" w:cs="宋体"/>
                <w:sz w:val="24"/>
                <w:szCs w:val="24"/>
              </w:rPr>
              <w:t>分，投标文件中</w:t>
            </w:r>
            <w:r>
              <w:rPr>
                <w:rFonts w:ascii="宋体" w:hAnsi="宋体" w:eastAsia="宋体" w:cs="宋体"/>
                <w:spacing w:val="-1"/>
                <w:sz w:val="24"/>
                <w:szCs w:val="24"/>
              </w:rPr>
              <w:t>提供实拍图等相关证明材料作为评审因素。</w:t>
            </w:r>
          </w:p>
        </w:tc>
      </w:tr>
      <w:tr w14:paraId="20A122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68" w:hRule="atLeast"/>
        </w:trPr>
        <w:tc>
          <w:tcPr>
            <w:tcW w:w="1605" w:type="dxa"/>
            <w:vAlign w:val="top"/>
          </w:tcPr>
          <w:p w14:paraId="437382D9">
            <w:pPr>
              <w:pStyle w:val="15"/>
              <w:spacing w:line="263" w:lineRule="auto"/>
            </w:pPr>
          </w:p>
          <w:p w14:paraId="3EB175D1">
            <w:pPr>
              <w:pStyle w:val="15"/>
              <w:spacing w:line="263" w:lineRule="auto"/>
            </w:pPr>
          </w:p>
          <w:p w14:paraId="32B7D553">
            <w:pPr>
              <w:pStyle w:val="15"/>
              <w:spacing w:line="264" w:lineRule="auto"/>
            </w:pPr>
          </w:p>
          <w:p w14:paraId="2DDB5519">
            <w:pPr>
              <w:pStyle w:val="15"/>
              <w:spacing w:line="264" w:lineRule="auto"/>
            </w:pPr>
          </w:p>
          <w:p w14:paraId="427E8F17">
            <w:pPr>
              <w:pStyle w:val="15"/>
              <w:spacing w:line="264" w:lineRule="auto"/>
            </w:pPr>
          </w:p>
          <w:p w14:paraId="77CA75DD">
            <w:pPr>
              <w:pStyle w:val="15"/>
              <w:spacing w:line="264" w:lineRule="auto"/>
            </w:pPr>
          </w:p>
          <w:p w14:paraId="3631C37A">
            <w:pPr>
              <w:pStyle w:val="15"/>
              <w:spacing w:line="264" w:lineRule="auto"/>
            </w:pPr>
          </w:p>
          <w:p w14:paraId="113224BA">
            <w:pPr>
              <w:pStyle w:val="15"/>
              <w:spacing w:line="264" w:lineRule="auto"/>
            </w:pPr>
          </w:p>
          <w:p w14:paraId="091C48B0">
            <w:pPr>
              <w:pStyle w:val="15"/>
              <w:spacing w:line="264" w:lineRule="auto"/>
            </w:pPr>
          </w:p>
          <w:p w14:paraId="23ED47FD">
            <w:pPr>
              <w:pStyle w:val="15"/>
              <w:spacing w:line="264" w:lineRule="auto"/>
            </w:pPr>
          </w:p>
          <w:p w14:paraId="42F0DFDF">
            <w:pPr>
              <w:spacing w:before="78" w:line="219" w:lineRule="auto"/>
              <w:ind w:left="329"/>
              <w:rPr>
                <w:rFonts w:ascii="宋体" w:hAnsi="宋体" w:eastAsia="宋体" w:cs="宋体"/>
                <w:spacing w:val="-3"/>
                <w:sz w:val="24"/>
                <w:szCs w:val="24"/>
              </w:rPr>
            </w:pPr>
          </w:p>
          <w:p w14:paraId="47F688B8">
            <w:pPr>
              <w:spacing w:before="78" w:line="219" w:lineRule="auto"/>
              <w:ind w:left="329"/>
              <w:rPr>
                <w:rFonts w:ascii="宋体" w:hAnsi="宋体" w:eastAsia="宋体" w:cs="宋体"/>
                <w:spacing w:val="-3"/>
                <w:sz w:val="24"/>
                <w:szCs w:val="24"/>
              </w:rPr>
            </w:pPr>
          </w:p>
          <w:p w14:paraId="27B98B06">
            <w:pPr>
              <w:spacing w:before="78" w:line="219" w:lineRule="auto"/>
              <w:ind w:left="329"/>
              <w:rPr>
                <w:rFonts w:ascii="宋体" w:hAnsi="宋体" w:eastAsia="宋体" w:cs="宋体"/>
                <w:spacing w:val="-3"/>
                <w:sz w:val="24"/>
                <w:szCs w:val="24"/>
              </w:rPr>
            </w:pPr>
          </w:p>
          <w:p w14:paraId="67BAC38C">
            <w:pPr>
              <w:spacing w:before="78" w:line="219" w:lineRule="auto"/>
              <w:ind w:left="329"/>
              <w:rPr>
                <w:rFonts w:ascii="宋体" w:hAnsi="宋体" w:eastAsia="宋体" w:cs="宋体"/>
                <w:sz w:val="24"/>
                <w:szCs w:val="24"/>
              </w:rPr>
            </w:pPr>
            <w:r>
              <w:rPr>
                <w:rFonts w:ascii="宋体" w:hAnsi="宋体" w:eastAsia="宋体" w:cs="宋体"/>
                <w:spacing w:val="-3"/>
                <w:sz w:val="24"/>
                <w:szCs w:val="24"/>
              </w:rPr>
              <w:t>服务方案</w:t>
            </w:r>
          </w:p>
        </w:tc>
        <w:tc>
          <w:tcPr>
            <w:tcW w:w="964" w:type="dxa"/>
            <w:vAlign w:val="top"/>
          </w:tcPr>
          <w:p w14:paraId="070AD136">
            <w:pPr>
              <w:pStyle w:val="15"/>
              <w:spacing w:line="263" w:lineRule="auto"/>
            </w:pPr>
          </w:p>
          <w:p w14:paraId="75844A3D">
            <w:pPr>
              <w:pStyle w:val="15"/>
              <w:spacing w:line="263" w:lineRule="auto"/>
            </w:pPr>
          </w:p>
          <w:p w14:paraId="7F32666C">
            <w:pPr>
              <w:pStyle w:val="15"/>
              <w:spacing w:line="263" w:lineRule="auto"/>
            </w:pPr>
          </w:p>
          <w:p w14:paraId="770C4D49">
            <w:pPr>
              <w:pStyle w:val="15"/>
              <w:spacing w:line="264" w:lineRule="auto"/>
            </w:pPr>
          </w:p>
          <w:p w14:paraId="065B0338">
            <w:pPr>
              <w:pStyle w:val="15"/>
              <w:spacing w:line="264" w:lineRule="auto"/>
            </w:pPr>
          </w:p>
          <w:p w14:paraId="02E82F05">
            <w:pPr>
              <w:pStyle w:val="15"/>
              <w:spacing w:line="264" w:lineRule="auto"/>
            </w:pPr>
          </w:p>
          <w:p w14:paraId="636A71EF">
            <w:pPr>
              <w:pStyle w:val="15"/>
              <w:spacing w:line="264" w:lineRule="auto"/>
            </w:pPr>
          </w:p>
          <w:p w14:paraId="13757F5B">
            <w:pPr>
              <w:pStyle w:val="15"/>
              <w:spacing w:line="264" w:lineRule="auto"/>
            </w:pPr>
          </w:p>
          <w:p w14:paraId="7E443822">
            <w:pPr>
              <w:pStyle w:val="15"/>
              <w:spacing w:line="264" w:lineRule="auto"/>
            </w:pPr>
          </w:p>
          <w:p w14:paraId="5398904C">
            <w:pPr>
              <w:pStyle w:val="15"/>
              <w:spacing w:line="264" w:lineRule="auto"/>
            </w:pPr>
          </w:p>
          <w:p w14:paraId="6052198E">
            <w:pPr>
              <w:spacing w:before="78" w:line="220" w:lineRule="auto"/>
              <w:ind w:left="238"/>
              <w:rPr>
                <w:rFonts w:hint="eastAsia" w:ascii="Times New Roman" w:hAnsi="Times New Roman" w:eastAsia="宋体" w:cs="Times New Roman"/>
                <w:spacing w:val="-10"/>
                <w:sz w:val="24"/>
                <w:szCs w:val="24"/>
                <w:lang w:val="en-US" w:eastAsia="zh-CN"/>
              </w:rPr>
            </w:pPr>
          </w:p>
          <w:p w14:paraId="2B5A94FA">
            <w:pPr>
              <w:spacing w:before="78" w:line="220" w:lineRule="auto"/>
              <w:ind w:left="238"/>
              <w:rPr>
                <w:rFonts w:hint="eastAsia" w:ascii="Times New Roman" w:hAnsi="Times New Roman" w:eastAsia="宋体" w:cs="Times New Roman"/>
                <w:spacing w:val="-10"/>
                <w:sz w:val="24"/>
                <w:szCs w:val="24"/>
                <w:lang w:val="en-US" w:eastAsia="zh-CN"/>
              </w:rPr>
            </w:pPr>
          </w:p>
          <w:p w14:paraId="0C0B2B9F">
            <w:pPr>
              <w:spacing w:before="78" w:line="220" w:lineRule="auto"/>
              <w:ind w:left="238"/>
              <w:rPr>
                <w:rFonts w:hint="eastAsia" w:ascii="Times New Roman" w:hAnsi="Times New Roman" w:eastAsia="宋体" w:cs="Times New Roman"/>
                <w:spacing w:val="-10"/>
                <w:sz w:val="24"/>
                <w:szCs w:val="24"/>
                <w:lang w:val="en-US" w:eastAsia="zh-CN"/>
              </w:rPr>
            </w:pPr>
          </w:p>
          <w:p w14:paraId="5FB8ACEF">
            <w:pPr>
              <w:spacing w:before="78" w:line="220" w:lineRule="auto"/>
              <w:ind w:left="238"/>
              <w:rPr>
                <w:rFonts w:ascii="宋体" w:hAnsi="宋体" w:eastAsia="宋体" w:cs="宋体"/>
                <w:sz w:val="24"/>
                <w:szCs w:val="24"/>
              </w:rPr>
            </w:pPr>
            <w:r>
              <w:rPr>
                <w:rFonts w:hint="eastAsia" w:ascii="Times New Roman" w:hAnsi="Times New Roman" w:eastAsia="宋体" w:cs="Times New Roman"/>
                <w:spacing w:val="-10"/>
                <w:sz w:val="24"/>
                <w:szCs w:val="24"/>
                <w:lang w:val="en-US" w:eastAsia="zh-CN"/>
              </w:rPr>
              <w:t>25</w:t>
            </w:r>
            <w:r>
              <w:rPr>
                <w:rFonts w:ascii="宋体" w:hAnsi="宋体" w:eastAsia="宋体" w:cs="宋体"/>
                <w:spacing w:val="-10"/>
                <w:sz w:val="24"/>
                <w:szCs w:val="24"/>
              </w:rPr>
              <w:t>分</w:t>
            </w:r>
          </w:p>
        </w:tc>
        <w:tc>
          <w:tcPr>
            <w:tcW w:w="6644" w:type="dxa"/>
            <w:vAlign w:val="top"/>
          </w:tcPr>
          <w:p w14:paraId="1E096BFA">
            <w:pPr>
              <w:spacing w:before="39" w:line="359" w:lineRule="auto"/>
              <w:ind w:left="117" w:right="108"/>
              <w:rPr>
                <w:rFonts w:ascii="宋体" w:hAnsi="宋体" w:eastAsia="宋体" w:cs="宋体"/>
                <w:sz w:val="24"/>
                <w:szCs w:val="24"/>
              </w:rPr>
            </w:pPr>
            <w:r>
              <w:rPr>
                <w:rFonts w:ascii="宋体" w:hAnsi="宋体" w:eastAsia="宋体" w:cs="宋体"/>
                <w:spacing w:val="10"/>
                <w:sz w:val="24"/>
                <w:szCs w:val="24"/>
              </w:rPr>
              <w:t>投标人自行制定体检服务方案，需包含检</w:t>
            </w:r>
            <w:r>
              <w:rPr>
                <w:rFonts w:ascii="宋体" w:hAnsi="宋体" w:eastAsia="宋体" w:cs="宋体"/>
                <w:spacing w:val="-2"/>
                <w:sz w:val="24"/>
                <w:szCs w:val="24"/>
              </w:rPr>
              <w:t>前、检中、检后的服务方案。</w:t>
            </w:r>
          </w:p>
          <w:p w14:paraId="392DDB63">
            <w:pPr>
              <w:numPr>
                <w:ilvl w:val="0"/>
                <w:numId w:val="4"/>
              </w:numPr>
              <w:spacing w:before="11" w:line="355" w:lineRule="auto"/>
              <w:ind w:left="113" w:right="44" w:firstLine="11"/>
              <w:jc w:val="both"/>
              <w:rPr>
                <w:rFonts w:ascii="宋体" w:hAnsi="宋体" w:eastAsia="宋体" w:cs="宋体"/>
                <w:spacing w:val="-2"/>
                <w:sz w:val="24"/>
                <w:szCs w:val="24"/>
              </w:rPr>
            </w:pPr>
            <w:r>
              <w:rPr>
                <w:rFonts w:ascii="Calibri" w:hAnsi="Calibri" w:eastAsia="Calibri" w:cs="Calibri"/>
                <w:spacing w:val="17"/>
                <w:sz w:val="24"/>
                <w:szCs w:val="24"/>
              </w:rPr>
              <w:t xml:space="preserve"> </w:t>
            </w:r>
            <w:r>
              <w:rPr>
                <w:rFonts w:ascii="宋体" w:hAnsi="宋体" w:eastAsia="宋体" w:cs="宋体"/>
                <w:spacing w:val="-7"/>
                <w:sz w:val="24"/>
                <w:szCs w:val="24"/>
              </w:rPr>
              <w:t>根据体检方案，体检服务内容、服务范围</w:t>
            </w:r>
            <w:r>
              <w:rPr>
                <w:rFonts w:ascii="宋体" w:hAnsi="宋体" w:eastAsia="宋体" w:cs="宋体"/>
                <w:spacing w:val="-11"/>
                <w:sz w:val="24"/>
                <w:szCs w:val="24"/>
              </w:rPr>
              <w:t>完整、合理、体检安排具有及时性和有效性，</w:t>
            </w:r>
            <w:r>
              <w:rPr>
                <w:rFonts w:ascii="宋体" w:hAnsi="宋体" w:eastAsia="宋体" w:cs="宋体"/>
                <w:spacing w:val="1"/>
                <w:sz w:val="24"/>
                <w:szCs w:val="24"/>
              </w:rPr>
              <w:t>总体安排科学、服务过程中各项流程连贯，</w:t>
            </w:r>
            <w:r>
              <w:rPr>
                <w:rFonts w:ascii="宋体" w:hAnsi="宋体" w:eastAsia="宋体" w:cs="宋体"/>
                <w:spacing w:val="-3"/>
                <w:sz w:val="24"/>
                <w:szCs w:val="24"/>
              </w:rPr>
              <w:t>服务有充分保障、安全措施到位。检前通过线上分时段预约，检中使用智能化导检系统</w:t>
            </w:r>
            <w:r>
              <w:rPr>
                <w:rFonts w:ascii="宋体" w:hAnsi="宋体" w:eastAsia="宋体" w:cs="宋体"/>
                <w:spacing w:val="1"/>
                <w:sz w:val="24"/>
                <w:szCs w:val="24"/>
              </w:rPr>
              <w:t>导检，体检过程中对体检者检查认真仔细，</w:t>
            </w:r>
            <w:r>
              <w:rPr>
                <w:rFonts w:ascii="宋体" w:hAnsi="宋体" w:eastAsia="宋体" w:cs="宋体"/>
                <w:spacing w:val="-3"/>
                <w:sz w:val="24"/>
                <w:szCs w:val="24"/>
              </w:rPr>
              <w:t>现场引导人员配备充足。检后体检报告送达及时，能提供重要异常结果随访、解答、</w:t>
            </w:r>
            <w:r>
              <w:rPr>
                <w:rFonts w:hint="eastAsia" w:ascii="宋体" w:hAnsi="宋体" w:eastAsia="宋体" w:cs="宋体"/>
                <w:spacing w:val="-3"/>
                <w:sz w:val="24"/>
                <w:szCs w:val="24"/>
                <w:lang w:val="en-US" w:eastAsia="zh-CN"/>
              </w:rPr>
              <w:t>跟</w:t>
            </w:r>
            <w:r>
              <w:rPr>
                <w:rFonts w:ascii="宋体" w:hAnsi="宋体" w:eastAsia="宋体" w:cs="宋体"/>
                <w:spacing w:val="-3"/>
                <w:sz w:val="24"/>
                <w:szCs w:val="24"/>
              </w:rPr>
              <w:t>踪服务</w:t>
            </w:r>
            <w:r>
              <w:rPr>
                <w:rFonts w:hint="eastAsia" w:ascii="宋体" w:hAnsi="宋体" w:eastAsia="宋体" w:cs="宋体"/>
                <w:spacing w:val="-3"/>
                <w:sz w:val="24"/>
                <w:szCs w:val="24"/>
                <w:lang w:eastAsia="zh-CN"/>
              </w:rPr>
              <w:t>、</w:t>
            </w:r>
            <w:r>
              <w:rPr>
                <w:rFonts w:ascii="宋体" w:hAnsi="宋体" w:eastAsia="宋体" w:cs="宋体"/>
                <w:spacing w:val="-3"/>
                <w:sz w:val="24"/>
                <w:szCs w:val="24"/>
              </w:rPr>
              <w:t>报告解读、健康指</w:t>
            </w:r>
            <w:r>
              <w:rPr>
                <w:rFonts w:ascii="宋体" w:hAnsi="宋体" w:eastAsia="宋体" w:cs="宋体"/>
                <w:spacing w:val="-2"/>
                <w:sz w:val="24"/>
                <w:szCs w:val="24"/>
              </w:rPr>
              <w:t>导活动等服务的，得</w:t>
            </w:r>
            <w:r>
              <w:rPr>
                <w:rFonts w:ascii="宋体" w:hAnsi="宋体" w:eastAsia="宋体" w:cs="宋体"/>
                <w:spacing w:val="-49"/>
                <w:sz w:val="24"/>
                <w:szCs w:val="24"/>
              </w:rPr>
              <w:t xml:space="preserve"> </w:t>
            </w:r>
            <w:r>
              <w:rPr>
                <w:rFonts w:hint="eastAsia" w:ascii="Calibri" w:hAnsi="Calibri" w:eastAsia="宋体" w:cs="Calibri"/>
                <w:spacing w:val="-2"/>
                <w:sz w:val="24"/>
                <w:szCs w:val="24"/>
                <w:lang w:val="en-US" w:eastAsia="zh-CN"/>
              </w:rPr>
              <w:t>21-25</w:t>
            </w:r>
            <w:r>
              <w:rPr>
                <w:rFonts w:ascii="Calibri" w:hAnsi="Calibri" w:eastAsia="Calibri" w:cs="Calibri"/>
                <w:spacing w:val="19"/>
                <w:sz w:val="24"/>
                <w:szCs w:val="24"/>
              </w:rPr>
              <w:t xml:space="preserve"> </w:t>
            </w:r>
            <w:r>
              <w:rPr>
                <w:rFonts w:ascii="宋体" w:hAnsi="宋体" w:eastAsia="宋体" w:cs="宋体"/>
                <w:spacing w:val="-2"/>
                <w:sz w:val="24"/>
                <w:szCs w:val="24"/>
              </w:rPr>
              <w:t>分。</w:t>
            </w:r>
          </w:p>
          <w:p w14:paraId="340557F4">
            <w:pPr>
              <w:spacing w:before="40" w:line="359" w:lineRule="auto"/>
              <w:ind w:left="114" w:right="108" w:firstLine="4"/>
              <w:rPr>
                <w:rFonts w:ascii="宋体" w:hAnsi="宋体" w:eastAsia="宋体" w:cs="宋体"/>
                <w:sz w:val="24"/>
                <w:szCs w:val="24"/>
              </w:rPr>
            </w:pPr>
            <w:r>
              <w:rPr>
                <w:rFonts w:ascii="Calibri" w:hAnsi="Calibri" w:eastAsia="Calibri" w:cs="Calibri"/>
                <w:spacing w:val="-7"/>
                <w:sz w:val="24"/>
                <w:szCs w:val="24"/>
              </w:rPr>
              <w:t>2.</w:t>
            </w:r>
            <w:r>
              <w:rPr>
                <w:rFonts w:ascii="Calibri" w:hAnsi="Calibri" w:eastAsia="Calibri" w:cs="Calibri"/>
                <w:spacing w:val="20"/>
                <w:w w:val="101"/>
                <w:sz w:val="24"/>
                <w:szCs w:val="24"/>
              </w:rPr>
              <w:t xml:space="preserve">  </w:t>
            </w:r>
            <w:r>
              <w:rPr>
                <w:rFonts w:ascii="宋体" w:hAnsi="宋体" w:eastAsia="宋体" w:cs="宋体"/>
                <w:spacing w:val="-7"/>
                <w:sz w:val="24"/>
                <w:szCs w:val="24"/>
              </w:rPr>
              <w:t>体检方案包含采购需求的各项内容，服务</w:t>
            </w:r>
            <w:r>
              <w:rPr>
                <w:rFonts w:ascii="宋体" w:hAnsi="宋体" w:eastAsia="宋体" w:cs="宋体"/>
                <w:spacing w:val="-3"/>
                <w:sz w:val="24"/>
                <w:szCs w:val="24"/>
              </w:rPr>
              <w:t>范围较广，体检时间安排科学合理，能够考虑招标人的工作计划安排、各体检项目先后顺序科学、流程连贯、体检现场服务人员较</w:t>
            </w:r>
            <w:r>
              <w:rPr>
                <w:rFonts w:ascii="宋体" w:hAnsi="宋体" w:eastAsia="宋体" w:cs="宋体"/>
                <w:spacing w:val="-4"/>
                <w:sz w:val="24"/>
                <w:szCs w:val="24"/>
              </w:rPr>
              <w:t>多的，得</w:t>
            </w:r>
            <w:r>
              <w:rPr>
                <w:rFonts w:ascii="宋体" w:hAnsi="宋体" w:eastAsia="宋体" w:cs="宋体"/>
                <w:spacing w:val="-41"/>
                <w:sz w:val="24"/>
                <w:szCs w:val="24"/>
              </w:rPr>
              <w:t xml:space="preserve"> </w:t>
            </w:r>
            <w:r>
              <w:rPr>
                <w:rFonts w:hint="eastAsia" w:ascii="Calibri" w:hAnsi="Calibri" w:eastAsia="宋体" w:cs="Calibri"/>
                <w:spacing w:val="-4"/>
                <w:sz w:val="24"/>
                <w:szCs w:val="24"/>
                <w:lang w:val="en-US" w:eastAsia="zh-CN"/>
              </w:rPr>
              <w:t>11-20</w:t>
            </w:r>
            <w:r>
              <w:rPr>
                <w:rFonts w:ascii="Calibri" w:hAnsi="Calibri" w:eastAsia="Calibri" w:cs="Calibri"/>
                <w:spacing w:val="19"/>
                <w:w w:val="101"/>
                <w:sz w:val="24"/>
                <w:szCs w:val="24"/>
              </w:rPr>
              <w:t xml:space="preserve"> </w:t>
            </w:r>
            <w:r>
              <w:rPr>
                <w:rFonts w:ascii="宋体" w:hAnsi="宋体" w:eastAsia="宋体" w:cs="宋体"/>
                <w:spacing w:val="-4"/>
                <w:sz w:val="24"/>
                <w:szCs w:val="24"/>
              </w:rPr>
              <w:t>分；</w:t>
            </w:r>
          </w:p>
          <w:p w14:paraId="6BE8D6DF">
            <w:pPr>
              <w:numPr>
                <w:ilvl w:val="0"/>
                <w:numId w:val="0"/>
              </w:numPr>
              <w:spacing w:before="11" w:line="355" w:lineRule="auto"/>
              <w:ind w:left="124" w:leftChars="0" w:right="44" w:rightChars="0"/>
              <w:jc w:val="both"/>
              <w:rPr>
                <w:rFonts w:ascii="宋体" w:hAnsi="宋体" w:eastAsia="宋体" w:cs="宋体"/>
                <w:spacing w:val="-2"/>
                <w:sz w:val="24"/>
                <w:szCs w:val="24"/>
              </w:rPr>
            </w:pPr>
            <w:r>
              <w:rPr>
                <w:rFonts w:ascii="Calibri" w:hAnsi="Calibri" w:eastAsia="Calibri" w:cs="Calibri"/>
                <w:sz w:val="24"/>
                <w:szCs w:val="24"/>
              </w:rPr>
              <w:t>3.</w:t>
            </w:r>
            <w:r>
              <w:rPr>
                <w:rFonts w:ascii="宋体" w:hAnsi="宋体" w:eastAsia="宋体" w:cs="宋体"/>
                <w:sz w:val="24"/>
                <w:szCs w:val="24"/>
              </w:rPr>
              <w:t>服务方案较为简单，体检现场保障人员较少，体检报告送达及时性较为欠缺的，得</w:t>
            </w:r>
            <w:r>
              <w:rPr>
                <w:rFonts w:ascii="宋体" w:hAnsi="宋体" w:eastAsia="宋体" w:cs="宋体"/>
                <w:spacing w:val="-46"/>
                <w:sz w:val="24"/>
                <w:szCs w:val="24"/>
              </w:rPr>
              <w:t xml:space="preserve"> </w:t>
            </w:r>
            <w:r>
              <w:rPr>
                <w:rFonts w:hint="eastAsia" w:ascii="Calibri" w:hAnsi="Calibri" w:eastAsia="宋体" w:cs="Calibri"/>
                <w:sz w:val="24"/>
                <w:szCs w:val="24"/>
                <w:lang w:val="en-US" w:eastAsia="zh-CN"/>
              </w:rPr>
              <w:t>0-10</w:t>
            </w:r>
            <w:r>
              <w:rPr>
                <w:rFonts w:ascii="Calibri" w:hAnsi="Calibri" w:eastAsia="Calibri" w:cs="Calibri"/>
                <w:spacing w:val="28"/>
                <w:w w:val="101"/>
                <w:sz w:val="24"/>
                <w:szCs w:val="24"/>
              </w:rPr>
              <w:t xml:space="preserve"> </w:t>
            </w:r>
            <w:r>
              <w:rPr>
                <w:rFonts w:ascii="宋体" w:hAnsi="宋体" w:eastAsia="宋体" w:cs="宋体"/>
                <w:spacing w:val="6"/>
                <w:sz w:val="24"/>
                <w:szCs w:val="24"/>
              </w:rPr>
              <w:t>分。未提供的不得分。</w:t>
            </w:r>
          </w:p>
        </w:tc>
      </w:tr>
    </w:tbl>
    <w:p w14:paraId="326F7BDD">
      <w:pPr>
        <w:spacing w:line="177" w:lineRule="exact"/>
        <w:rPr>
          <w:rFonts w:ascii="Arial"/>
          <w:sz w:val="15"/>
        </w:rPr>
      </w:pPr>
    </w:p>
    <w:p w14:paraId="7D621336">
      <w:pPr>
        <w:spacing w:line="177" w:lineRule="exact"/>
        <w:rPr>
          <w:rFonts w:ascii="Arial" w:hAnsi="Arial" w:eastAsia="Arial" w:cs="Arial"/>
          <w:sz w:val="15"/>
          <w:szCs w:val="15"/>
        </w:rPr>
        <w:sectPr>
          <w:footerReference r:id="rId3" w:type="default"/>
          <w:pgSz w:w="11910" w:h="16840"/>
          <w:pgMar w:top="1431" w:right="1140" w:bottom="1200" w:left="1361" w:header="0" w:footer="1034" w:gutter="0"/>
          <w:cols w:space="720" w:num="1"/>
        </w:sectPr>
      </w:pPr>
    </w:p>
    <w:p w14:paraId="28A8ED25">
      <w:pPr>
        <w:spacing w:line="42" w:lineRule="exact"/>
      </w:pPr>
    </w:p>
    <w:tbl>
      <w:tblPr>
        <w:tblStyle w:val="13"/>
        <w:tblW w:w="929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05"/>
        <w:gridCol w:w="964"/>
        <w:gridCol w:w="6721"/>
      </w:tblGrid>
      <w:tr w14:paraId="1656B6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99" w:hRule="atLeast"/>
        </w:trPr>
        <w:tc>
          <w:tcPr>
            <w:tcW w:w="1605" w:type="dxa"/>
            <w:vAlign w:val="top"/>
          </w:tcPr>
          <w:p w14:paraId="667E0A8A">
            <w:pPr>
              <w:pStyle w:val="15"/>
              <w:spacing w:line="315" w:lineRule="auto"/>
            </w:pPr>
          </w:p>
          <w:p w14:paraId="3529C74B">
            <w:pPr>
              <w:pStyle w:val="15"/>
              <w:spacing w:line="315" w:lineRule="auto"/>
            </w:pPr>
          </w:p>
          <w:p w14:paraId="0390ABE1">
            <w:pPr>
              <w:spacing w:before="78" w:line="340" w:lineRule="auto"/>
              <w:ind w:left="690" w:right="200" w:hanging="481"/>
              <w:rPr>
                <w:rFonts w:ascii="宋体" w:hAnsi="宋体" w:eastAsia="宋体" w:cs="宋体"/>
                <w:sz w:val="24"/>
                <w:szCs w:val="24"/>
              </w:rPr>
            </w:pPr>
            <w:r>
              <w:rPr>
                <w:rFonts w:ascii="宋体" w:hAnsi="宋体" w:eastAsia="宋体" w:cs="宋体"/>
                <w:spacing w:val="-2"/>
                <w:sz w:val="24"/>
                <w:szCs w:val="24"/>
              </w:rPr>
              <w:t>特色服务方</w:t>
            </w:r>
            <w:r>
              <w:rPr>
                <w:rFonts w:ascii="宋体" w:hAnsi="宋体" w:eastAsia="宋体" w:cs="宋体"/>
                <w:sz w:val="24"/>
                <w:szCs w:val="24"/>
              </w:rPr>
              <w:t>案</w:t>
            </w:r>
          </w:p>
        </w:tc>
        <w:tc>
          <w:tcPr>
            <w:tcW w:w="964" w:type="dxa"/>
            <w:vAlign w:val="top"/>
          </w:tcPr>
          <w:p w14:paraId="67525B04">
            <w:pPr>
              <w:pStyle w:val="15"/>
              <w:spacing w:line="291" w:lineRule="auto"/>
            </w:pPr>
          </w:p>
          <w:p w14:paraId="1C71F1A1">
            <w:pPr>
              <w:pStyle w:val="15"/>
              <w:spacing w:line="291" w:lineRule="auto"/>
            </w:pPr>
          </w:p>
          <w:p w14:paraId="6ECF97F7">
            <w:pPr>
              <w:pStyle w:val="15"/>
              <w:spacing w:line="291" w:lineRule="auto"/>
            </w:pPr>
          </w:p>
          <w:p w14:paraId="710F0FA6">
            <w:pPr>
              <w:spacing w:before="78" w:line="220" w:lineRule="auto"/>
              <w:ind w:left="280"/>
              <w:rPr>
                <w:rFonts w:ascii="宋体" w:hAnsi="宋体" w:eastAsia="宋体" w:cs="宋体"/>
                <w:sz w:val="24"/>
                <w:szCs w:val="24"/>
              </w:rPr>
            </w:pPr>
            <w:r>
              <w:rPr>
                <w:rFonts w:hint="eastAsia" w:ascii="Times New Roman" w:hAnsi="Times New Roman" w:eastAsia="宋体" w:cs="Times New Roman"/>
                <w:spacing w:val="-6"/>
                <w:sz w:val="24"/>
                <w:szCs w:val="24"/>
                <w:lang w:val="en-US" w:eastAsia="zh-CN"/>
              </w:rPr>
              <w:t>10</w:t>
            </w:r>
            <w:r>
              <w:rPr>
                <w:rFonts w:ascii="Times New Roman" w:hAnsi="Times New Roman" w:eastAsia="Times New Roman" w:cs="Times New Roman"/>
                <w:spacing w:val="12"/>
                <w:sz w:val="24"/>
                <w:szCs w:val="24"/>
              </w:rPr>
              <w:t xml:space="preserve"> </w:t>
            </w:r>
            <w:r>
              <w:rPr>
                <w:rFonts w:ascii="宋体" w:hAnsi="宋体" w:eastAsia="宋体" w:cs="宋体"/>
                <w:spacing w:val="-6"/>
                <w:sz w:val="24"/>
                <w:szCs w:val="24"/>
              </w:rPr>
              <w:t>分</w:t>
            </w:r>
          </w:p>
        </w:tc>
        <w:tc>
          <w:tcPr>
            <w:tcW w:w="6721" w:type="dxa"/>
            <w:vAlign w:val="top"/>
          </w:tcPr>
          <w:p w14:paraId="44222C6A">
            <w:pPr>
              <w:spacing w:before="145" w:line="319" w:lineRule="auto"/>
              <w:ind w:left="117" w:right="6" w:hanging="3"/>
              <w:jc w:val="both"/>
              <w:rPr>
                <w:rFonts w:ascii="宋体" w:hAnsi="宋体" w:eastAsia="宋体" w:cs="宋体"/>
                <w:sz w:val="24"/>
                <w:szCs w:val="24"/>
              </w:rPr>
            </w:pPr>
            <w:r>
              <w:rPr>
                <w:rFonts w:ascii="宋体" w:hAnsi="宋体" w:eastAsia="宋体" w:cs="宋体"/>
                <w:spacing w:val="-3"/>
                <w:sz w:val="24"/>
                <w:szCs w:val="24"/>
              </w:rPr>
              <w:t>根据投标人提供的特色方案进行评审，特色明显（优于招标人需求，且自身技术优势明</w:t>
            </w:r>
            <w:r>
              <w:rPr>
                <w:rFonts w:ascii="宋体" w:hAnsi="宋体" w:eastAsia="宋体" w:cs="宋体"/>
                <w:spacing w:val="-10"/>
                <w:sz w:val="24"/>
                <w:szCs w:val="24"/>
              </w:rPr>
              <w:t>显，使用设备先进性强，服务人员经验丰富）</w:t>
            </w:r>
            <w:r>
              <w:rPr>
                <w:rFonts w:ascii="宋体" w:hAnsi="宋体" w:eastAsia="宋体" w:cs="宋体"/>
                <w:spacing w:val="-6"/>
                <w:sz w:val="24"/>
                <w:szCs w:val="24"/>
              </w:rPr>
              <w:t>的得</w:t>
            </w:r>
            <w:r>
              <w:rPr>
                <w:rFonts w:ascii="宋体" w:hAnsi="宋体" w:eastAsia="宋体" w:cs="宋体"/>
                <w:spacing w:val="-47"/>
                <w:sz w:val="24"/>
                <w:szCs w:val="24"/>
              </w:rPr>
              <w:t xml:space="preserve"> </w:t>
            </w:r>
            <w:r>
              <w:rPr>
                <w:rFonts w:ascii="Times New Roman" w:hAnsi="Times New Roman" w:eastAsia="Times New Roman" w:cs="Times New Roman"/>
                <w:spacing w:val="-6"/>
                <w:sz w:val="24"/>
                <w:szCs w:val="24"/>
              </w:rPr>
              <w:t xml:space="preserve">3 </w:t>
            </w:r>
            <w:r>
              <w:rPr>
                <w:rFonts w:hint="eastAsia" w:ascii="宋体" w:hAnsi="宋体" w:eastAsia="宋体" w:cs="宋体"/>
                <w:spacing w:val="-6"/>
                <w:sz w:val="24"/>
                <w:szCs w:val="24"/>
                <w:lang w:val="en-US" w:eastAsia="zh-CN"/>
              </w:rPr>
              <w:t>-</w:t>
            </w:r>
            <w:r>
              <w:rPr>
                <w:rFonts w:ascii="Times New Roman" w:hAnsi="Times New Roman" w:eastAsia="Times New Roman" w:cs="Times New Roman"/>
                <w:spacing w:val="-6"/>
                <w:sz w:val="24"/>
                <w:szCs w:val="24"/>
              </w:rPr>
              <w:t xml:space="preserve">6 </w:t>
            </w:r>
            <w:r>
              <w:rPr>
                <w:rFonts w:ascii="宋体" w:hAnsi="宋体" w:eastAsia="宋体" w:cs="宋体"/>
                <w:spacing w:val="-6"/>
                <w:sz w:val="24"/>
                <w:szCs w:val="24"/>
              </w:rPr>
              <w:t>分，特色一般（提供服务满</w:t>
            </w:r>
            <w:r>
              <w:rPr>
                <w:rFonts w:ascii="宋体" w:hAnsi="宋体" w:eastAsia="宋体" w:cs="宋体"/>
                <w:spacing w:val="-5"/>
                <w:sz w:val="24"/>
                <w:szCs w:val="24"/>
              </w:rPr>
              <w:t>足招标人需求，具有自身优势等）的得</w:t>
            </w:r>
            <w:r>
              <w:rPr>
                <w:rFonts w:ascii="宋体" w:hAnsi="宋体" w:eastAsia="宋体" w:cs="宋体"/>
                <w:spacing w:val="-26"/>
                <w:sz w:val="24"/>
                <w:szCs w:val="24"/>
              </w:rPr>
              <w:t xml:space="preserve"> </w:t>
            </w:r>
            <w:r>
              <w:rPr>
                <w:rFonts w:ascii="Times New Roman" w:hAnsi="Times New Roman" w:eastAsia="Times New Roman" w:cs="Times New Roman"/>
                <w:spacing w:val="-5"/>
                <w:sz w:val="24"/>
                <w:szCs w:val="24"/>
              </w:rPr>
              <w:t>1</w:t>
            </w:r>
            <w:r>
              <w:rPr>
                <w:rFonts w:ascii="Times New Roman" w:hAnsi="Times New Roman" w:eastAsia="Times New Roman" w:cs="Times New Roman"/>
                <w:spacing w:val="15"/>
                <w:sz w:val="24"/>
                <w:szCs w:val="24"/>
              </w:rPr>
              <w:t xml:space="preserve"> </w:t>
            </w:r>
            <w:r>
              <w:rPr>
                <w:rFonts w:hint="eastAsia" w:ascii="宋体" w:hAnsi="宋体" w:eastAsia="宋体" w:cs="宋体"/>
                <w:spacing w:val="-5"/>
                <w:sz w:val="24"/>
                <w:szCs w:val="24"/>
                <w:lang w:val="en-US" w:eastAsia="zh-CN"/>
              </w:rPr>
              <w:t>-</w:t>
            </w:r>
            <w:r>
              <w:rPr>
                <w:rFonts w:hint="eastAsia" w:ascii="Times New Roman" w:hAnsi="Times New Roman" w:eastAsia="宋体" w:cs="Times New Roman"/>
                <w:spacing w:val="-1"/>
                <w:sz w:val="24"/>
                <w:szCs w:val="24"/>
                <w:lang w:val="en-US" w:eastAsia="zh-CN"/>
              </w:rPr>
              <w:t>2</w:t>
            </w:r>
            <w:r>
              <w:rPr>
                <w:rFonts w:ascii="Times New Roman" w:hAnsi="Times New Roman" w:eastAsia="Times New Roman" w:cs="Times New Roman"/>
                <w:spacing w:val="-1"/>
                <w:sz w:val="24"/>
                <w:szCs w:val="24"/>
              </w:rPr>
              <w:t xml:space="preserve"> </w:t>
            </w:r>
            <w:r>
              <w:rPr>
                <w:rFonts w:ascii="宋体" w:hAnsi="宋体" w:eastAsia="宋体" w:cs="宋体"/>
                <w:spacing w:val="-1"/>
                <w:sz w:val="24"/>
                <w:szCs w:val="24"/>
              </w:rPr>
              <w:t>分，没有特色或未提供不得分。</w:t>
            </w:r>
          </w:p>
        </w:tc>
      </w:tr>
      <w:tr w14:paraId="2D1DB7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9" w:hRule="atLeast"/>
        </w:trPr>
        <w:tc>
          <w:tcPr>
            <w:tcW w:w="1605" w:type="dxa"/>
            <w:vAlign w:val="top"/>
          </w:tcPr>
          <w:p w14:paraId="195DCA17">
            <w:pPr>
              <w:pStyle w:val="15"/>
              <w:spacing w:line="266" w:lineRule="auto"/>
            </w:pPr>
          </w:p>
          <w:p w14:paraId="6D4C4208">
            <w:pPr>
              <w:pStyle w:val="15"/>
              <w:spacing w:line="267" w:lineRule="auto"/>
            </w:pPr>
          </w:p>
          <w:p w14:paraId="224B9761">
            <w:pPr>
              <w:pStyle w:val="15"/>
              <w:spacing w:line="267" w:lineRule="auto"/>
            </w:pPr>
          </w:p>
          <w:p w14:paraId="154FEC5C">
            <w:pPr>
              <w:pStyle w:val="15"/>
              <w:spacing w:line="267" w:lineRule="auto"/>
            </w:pPr>
          </w:p>
          <w:p w14:paraId="412B91F3">
            <w:pPr>
              <w:spacing w:before="78" w:line="220" w:lineRule="auto"/>
              <w:ind w:left="329"/>
              <w:rPr>
                <w:rFonts w:ascii="宋体" w:hAnsi="宋体" w:eastAsia="宋体" w:cs="宋体"/>
                <w:sz w:val="24"/>
                <w:szCs w:val="24"/>
              </w:rPr>
            </w:pPr>
            <w:r>
              <w:rPr>
                <w:rFonts w:ascii="宋体" w:hAnsi="宋体" w:eastAsia="宋体" w:cs="宋体"/>
                <w:spacing w:val="-3"/>
                <w:sz w:val="24"/>
                <w:szCs w:val="24"/>
              </w:rPr>
              <w:t>应急预案</w:t>
            </w:r>
          </w:p>
        </w:tc>
        <w:tc>
          <w:tcPr>
            <w:tcW w:w="964" w:type="dxa"/>
            <w:vAlign w:val="top"/>
          </w:tcPr>
          <w:p w14:paraId="1FE8C63C">
            <w:pPr>
              <w:pStyle w:val="15"/>
              <w:spacing w:line="266" w:lineRule="auto"/>
            </w:pPr>
          </w:p>
          <w:p w14:paraId="34F4687C">
            <w:pPr>
              <w:pStyle w:val="15"/>
              <w:spacing w:line="267" w:lineRule="auto"/>
            </w:pPr>
          </w:p>
          <w:p w14:paraId="6D4C7776">
            <w:pPr>
              <w:pStyle w:val="15"/>
              <w:spacing w:line="267" w:lineRule="auto"/>
            </w:pPr>
          </w:p>
          <w:p w14:paraId="43B1A5B8">
            <w:pPr>
              <w:pStyle w:val="15"/>
              <w:spacing w:line="267" w:lineRule="auto"/>
            </w:pPr>
          </w:p>
          <w:p w14:paraId="3BF29A79">
            <w:pPr>
              <w:spacing w:before="78" w:line="220" w:lineRule="auto"/>
              <w:ind w:left="279"/>
              <w:rPr>
                <w:rFonts w:ascii="宋体" w:hAnsi="宋体" w:eastAsia="宋体" w:cs="宋体"/>
                <w:sz w:val="24"/>
                <w:szCs w:val="24"/>
              </w:rPr>
            </w:pPr>
            <w:r>
              <w:rPr>
                <w:rFonts w:hint="eastAsia" w:ascii="Times New Roman" w:hAnsi="Times New Roman" w:eastAsia="宋体" w:cs="Times New Roman"/>
                <w:spacing w:val="-5"/>
                <w:sz w:val="24"/>
                <w:szCs w:val="24"/>
                <w:lang w:val="en-US" w:eastAsia="zh-CN"/>
              </w:rPr>
              <w:t>10</w:t>
            </w:r>
            <w:r>
              <w:rPr>
                <w:rFonts w:ascii="Times New Roman" w:hAnsi="Times New Roman" w:eastAsia="Times New Roman" w:cs="Times New Roman"/>
                <w:spacing w:val="12"/>
                <w:sz w:val="24"/>
                <w:szCs w:val="24"/>
              </w:rPr>
              <w:t xml:space="preserve"> </w:t>
            </w:r>
            <w:r>
              <w:rPr>
                <w:rFonts w:ascii="宋体" w:hAnsi="宋体" w:eastAsia="宋体" w:cs="宋体"/>
                <w:spacing w:val="-5"/>
                <w:sz w:val="24"/>
                <w:szCs w:val="24"/>
              </w:rPr>
              <w:t>分</w:t>
            </w:r>
          </w:p>
        </w:tc>
        <w:tc>
          <w:tcPr>
            <w:tcW w:w="6721" w:type="dxa"/>
            <w:vAlign w:val="top"/>
          </w:tcPr>
          <w:p w14:paraId="448D312F">
            <w:pPr>
              <w:spacing w:before="154" w:line="323" w:lineRule="auto"/>
              <w:ind w:left="113" w:right="46"/>
              <w:jc w:val="both"/>
              <w:rPr>
                <w:rFonts w:ascii="宋体" w:hAnsi="宋体" w:eastAsia="宋体" w:cs="宋体"/>
                <w:sz w:val="24"/>
                <w:szCs w:val="24"/>
              </w:rPr>
            </w:pPr>
            <w:r>
              <w:rPr>
                <w:rFonts w:ascii="宋体" w:hAnsi="宋体" w:eastAsia="宋体" w:cs="宋体"/>
                <w:spacing w:val="-3"/>
                <w:sz w:val="24"/>
                <w:szCs w:val="24"/>
              </w:rPr>
              <w:t>对于可能发生的突发情况，提供应急处置预案，根据投标人提供的应急预案流程及措施</w:t>
            </w:r>
            <w:r>
              <w:rPr>
                <w:rFonts w:ascii="宋体" w:hAnsi="宋体" w:eastAsia="宋体" w:cs="宋体"/>
                <w:sz w:val="24"/>
                <w:szCs w:val="24"/>
              </w:rPr>
              <w:t>综合评审：应急预案科学合理，针对性强，</w:t>
            </w:r>
            <w:r>
              <w:rPr>
                <w:rFonts w:ascii="宋体" w:hAnsi="宋体" w:eastAsia="宋体" w:cs="宋体"/>
                <w:spacing w:val="10"/>
                <w:sz w:val="24"/>
                <w:szCs w:val="24"/>
              </w:rPr>
              <w:t>体检区域具备相关急救设备的及每年不少</w:t>
            </w:r>
            <w:r>
              <w:rPr>
                <w:rFonts w:ascii="宋体" w:hAnsi="宋体" w:eastAsia="宋体" w:cs="宋体"/>
                <w:spacing w:val="-4"/>
                <w:sz w:val="24"/>
                <w:szCs w:val="24"/>
              </w:rPr>
              <w:t>于</w:t>
            </w:r>
            <w:r>
              <w:rPr>
                <w:rFonts w:ascii="宋体" w:hAnsi="宋体" w:eastAsia="宋体" w:cs="宋体"/>
                <w:spacing w:val="-57"/>
                <w:sz w:val="24"/>
                <w:szCs w:val="24"/>
              </w:rPr>
              <w:t xml:space="preserve"> </w:t>
            </w:r>
            <w:r>
              <w:rPr>
                <w:rFonts w:ascii="Times New Roman" w:hAnsi="Times New Roman" w:eastAsia="Times New Roman" w:cs="Times New Roman"/>
                <w:spacing w:val="-4"/>
                <w:sz w:val="24"/>
                <w:szCs w:val="24"/>
              </w:rPr>
              <w:t>4</w:t>
            </w:r>
            <w:r>
              <w:rPr>
                <w:rFonts w:ascii="Times New Roman" w:hAnsi="Times New Roman" w:eastAsia="Times New Roman" w:cs="Times New Roman"/>
                <w:spacing w:val="16"/>
                <w:w w:val="101"/>
                <w:sz w:val="24"/>
                <w:szCs w:val="24"/>
              </w:rPr>
              <w:t xml:space="preserve"> </w:t>
            </w:r>
            <w:r>
              <w:rPr>
                <w:rFonts w:ascii="宋体" w:hAnsi="宋体" w:eastAsia="宋体" w:cs="宋体"/>
                <w:spacing w:val="-4"/>
                <w:sz w:val="24"/>
                <w:szCs w:val="24"/>
              </w:rPr>
              <w:t>次的应急演练的得</w:t>
            </w:r>
            <w:r>
              <w:rPr>
                <w:rFonts w:ascii="宋体" w:hAnsi="宋体" w:eastAsia="宋体" w:cs="宋体"/>
                <w:spacing w:val="-52"/>
                <w:sz w:val="24"/>
                <w:szCs w:val="24"/>
              </w:rPr>
              <w:t xml:space="preserve"> </w:t>
            </w:r>
            <w:r>
              <w:rPr>
                <w:rFonts w:ascii="Times New Roman" w:hAnsi="Times New Roman" w:eastAsia="Times New Roman" w:cs="Times New Roman"/>
                <w:spacing w:val="-4"/>
                <w:sz w:val="24"/>
                <w:szCs w:val="24"/>
              </w:rPr>
              <w:t>7</w:t>
            </w:r>
            <w:r>
              <w:rPr>
                <w:rFonts w:hint="eastAsia" w:ascii="宋体" w:hAnsi="宋体" w:eastAsia="宋体" w:cs="宋体"/>
                <w:spacing w:val="-4"/>
                <w:sz w:val="24"/>
                <w:szCs w:val="24"/>
                <w:lang w:val="en-US" w:eastAsia="zh-CN"/>
              </w:rPr>
              <w:t>-</w:t>
            </w:r>
            <w:r>
              <w:rPr>
                <w:rFonts w:ascii="Times New Roman" w:hAnsi="Times New Roman" w:eastAsia="Times New Roman" w:cs="Times New Roman"/>
                <w:spacing w:val="-4"/>
                <w:sz w:val="24"/>
                <w:szCs w:val="24"/>
              </w:rPr>
              <w:t xml:space="preserve">9 </w:t>
            </w:r>
            <w:r>
              <w:rPr>
                <w:rFonts w:ascii="宋体" w:hAnsi="宋体" w:eastAsia="宋体" w:cs="宋体"/>
                <w:spacing w:val="-4"/>
                <w:sz w:val="24"/>
                <w:szCs w:val="24"/>
              </w:rPr>
              <w:t>分；应</w:t>
            </w:r>
            <w:r>
              <w:rPr>
                <w:rFonts w:ascii="宋体" w:hAnsi="宋体" w:eastAsia="宋体" w:cs="宋体"/>
                <w:spacing w:val="-5"/>
                <w:sz w:val="24"/>
                <w:szCs w:val="24"/>
              </w:rPr>
              <w:t>急预</w:t>
            </w:r>
            <w:r>
              <w:rPr>
                <w:rFonts w:ascii="宋体" w:hAnsi="宋体" w:eastAsia="宋体" w:cs="宋体"/>
                <w:spacing w:val="-8"/>
                <w:sz w:val="24"/>
                <w:szCs w:val="24"/>
              </w:rPr>
              <w:t>案流程较合理，针对性较强的得</w:t>
            </w:r>
            <w:r>
              <w:rPr>
                <w:rFonts w:ascii="Times New Roman" w:hAnsi="Times New Roman" w:eastAsia="Times New Roman" w:cs="Times New Roman"/>
                <w:spacing w:val="-8"/>
                <w:sz w:val="24"/>
                <w:szCs w:val="24"/>
              </w:rPr>
              <w:t>3</w:t>
            </w:r>
            <w:r>
              <w:rPr>
                <w:rFonts w:hint="eastAsia" w:ascii="宋体" w:hAnsi="宋体" w:eastAsia="宋体" w:cs="宋体"/>
                <w:spacing w:val="-8"/>
                <w:sz w:val="24"/>
                <w:szCs w:val="24"/>
                <w:lang w:val="en-US" w:eastAsia="zh-CN"/>
              </w:rPr>
              <w:t>-</w:t>
            </w:r>
            <w:r>
              <w:rPr>
                <w:rFonts w:ascii="Times New Roman" w:hAnsi="Times New Roman" w:eastAsia="Times New Roman" w:cs="Times New Roman"/>
                <w:spacing w:val="-8"/>
                <w:sz w:val="24"/>
                <w:szCs w:val="24"/>
              </w:rPr>
              <w:t xml:space="preserve">7 </w:t>
            </w:r>
            <w:r>
              <w:rPr>
                <w:rFonts w:ascii="宋体" w:hAnsi="宋体" w:eastAsia="宋体" w:cs="宋体"/>
                <w:spacing w:val="-8"/>
                <w:sz w:val="24"/>
                <w:szCs w:val="24"/>
              </w:rPr>
              <w:t>分；</w:t>
            </w:r>
            <w:r>
              <w:rPr>
                <w:rFonts w:ascii="宋体" w:hAnsi="宋体" w:eastAsia="宋体" w:cs="宋体"/>
                <w:sz w:val="24"/>
                <w:szCs w:val="24"/>
              </w:rPr>
              <w:t>应急预案待完善的得</w:t>
            </w:r>
            <w:r>
              <w:rPr>
                <w:rFonts w:ascii="Times New Roman" w:hAnsi="Times New Roman" w:eastAsia="Times New Roman" w:cs="Times New Roman"/>
                <w:sz w:val="24"/>
                <w:szCs w:val="24"/>
              </w:rPr>
              <w:t>0</w:t>
            </w:r>
            <w:r>
              <w:rPr>
                <w:rFonts w:hint="eastAsia" w:ascii="宋体" w:hAnsi="宋体" w:eastAsia="宋体" w:cs="宋体"/>
                <w:sz w:val="24"/>
                <w:szCs w:val="24"/>
                <w:lang w:val="en-US" w:eastAsia="zh-CN"/>
              </w:rPr>
              <w:t>-</w:t>
            </w:r>
            <w:r>
              <w:rPr>
                <w:rFonts w:ascii="Times New Roman" w:hAnsi="Times New Roman" w:eastAsia="Times New Roman" w:cs="Times New Roman"/>
                <w:sz w:val="24"/>
                <w:szCs w:val="24"/>
              </w:rPr>
              <w:t xml:space="preserve">3 </w:t>
            </w:r>
            <w:r>
              <w:rPr>
                <w:rFonts w:ascii="宋体" w:hAnsi="宋体" w:eastAsia="宋体" w:cs="宋体"/>
                <w:sz w:val="24"/>
                <w:szCs w:val="24"/>
              </w:rPr>
              <w:t>分。未提供的</w:t>
            </w:r>
            <w:r>
              <w:rPr>
                <w:rFonts w:ascii="宋体" w:hAnsi="宋体" w:eastAsia="宋体" w:cs="宋体"/>
                <w:spacing w:val="-3"/>
                <w:sz w:val="24"/>
                <w:szCs w:val="24"/>
              </w:rPr>
              <w:t>不得分。</w:t>
            </w:r>
          </w:p>
        </w:tc>
      </w:tr>
      <w:tr w14:paraId="03094E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07" w:hRule="atLeast"/>
        </w:trPr>
        <w:tc>
          <w:tcPr>
            <w:tcW w:w="1605" w:type="dxa"/>
            <w:vAlign w:val="top"/>
          </w:tcPr>
          <w:p w14:paraId="1393E6B9">
            <w:pPr>
              <w:pStyle w:val="15"/>
              <w:spacing w:line="255" w:lineRule="auto"/>
            </w:pPr>
          </w:p>
          <w:p w14:paraId="21BA7D54">
            <w:pPr>
              <w:pStyle w:val="15"/>
              <w:spacing w:line="255" w:lineRule="auto"/>
            </w:pPr>
          </w:p>
          <w:p w14:paraId="7250BDB8">
            <w:pPr>
              <w:spacing w:before="78" w:line="220" w:lineRule="auto"/>
              <w:ind w:left="212"/>
              <w:rPr>
                <w:rFonts w:ascii="宋体" w:hAnsi="宋体" w:eastAsia="宋体" w:cs="宋体"/>
                <w:sz w:val="24"/>
                <w:szCs w:val="24"/>
              </w:rPr>
            </w:pPr>
            <w:r>
              <w:rPr>
                <w:rFonts w:ascii="宋体" w:hAnsi="宋体" w:eastAsia="宋体" w:cs="宋体"/>
                <w:spacing w:val="-3"/>
                <w:sz w:val="24"/>
                <w:szCs w:val="24"/>
              </w:rPr>
              <w:t>投标人业绩</w:t>
            </w:r>
          </w:p>
        </w:tc>
        <w:tc>
          <w:tcPr>
            <w:tcW w:w="964" w:type="dxa"/>
            <w:vAlign w:val="top"/>
          </w:tcPr>
          <w:p w14:paraId="096BB938">
            <w:pPr>
              <w:pStyle w:val="15"/>
              <w:spacing w:line="255" w:lineRule="auto"/>
            </w:pPr>
          </w:p>
          <w:p w14:paraId="07C78B1B">
            <w:pPr>
              <w:pStyle w:val="15"/>
              <w:spacing w:line="255" w:lineRule="auto"/>
            </w:pPr>
          </w:p>
          <w:p w14:paraId="34F97FFB">
            <w:pPr>
              <w:spacing w:before="78" w:line="220" w:lineRule="auto"/>
              <w:ind w:left="238"/>
              <w:rPr>
                <w:rFonts w:ascii="宋体" w:hAnsi="宋体" w:eastAsia="宋体" w:cs="宋体"/>
                <w:sz w:val="24"/>
                <w:szCs w:val="24"/>
              </w:rPr>
            </w:pPr>
            <w:r>
              <w:rPr>
                <w:rFonts w:ascii="Times New Roman" w:hAnsi="Times New Roman" w:eastAsia="Times New Roman" w:cs="Times New Roman"/>
                <w:spacing w:val="-10"/>
                <w:sz w:val="24"/>
                <w:szCs w:val="24"/>
              </w:rPr>
              <w:t>1</w:t>
            </w:r>
            <w:r>
              <w:rPr>
                <w:rFonts w:hint="eastAsia" w:ascii="Times New Roman" w:hAnsi="Times New Roman" w:eastAsia="宋体" w:cs="Times New Roman"/>
                <w:spacing w:val="-10"/>
                <w:sz w:val="24"/>
                <w:szCs w:val="24"/>
                <w:lang w:val="en-US" w:eastAsia="zh-CN"/>
              </w:rPr>
              <w:t>0</w:t>
            </w:r>
            <w:r>
              <w:rPr>
                <w:rFonts w:ascii="Times New Roman" w:hAnsi="Times New Roman" w:eastAsia="Times New Roman" w:cs="Times New Roman"/>
                <w:spacing w:val="13"/>
                <w:sz w:val="24"/>
                <w:szCs w:val="24"/>
              </w:rPr>
              <w:t xml:space="preserve"> </w:t>
            </w:r>
            <w:r>
              <w:rPr>
                <w:rFonts w:ascii="宋体" w:hAnsi="宋体" w:eastAsia="宋体" w:cs="宋体"/>
                <w:spacing w:val="-10"/>
                <w:sz w:val="24"/>
                <w:szCs w:val="24"/>
              </w:rPr>
              <w:t>分</w:t>
            </w:r>
          </w:p>
        </w:tc>
        <w:tc>
          <w:tcPr>
            <w:tcW w:w="6721" w:type="dxa"/>
            <w:vAlign w:val="top"/>
          </w:tcPr>
          <w:p w14:paraId="01AC5510">
            <w:pPr>
              <w:spacing w:before="152" w:line="219" w:lineRule="auto"/>
              <w:ind w:left="114"/>
              <w:rPr>
                <w:rFonts w:ascii="宋体" w:hAnsi="宋体" w:eastAsia="宋体" w:cs="宋体"/>
                <w:sz w:val="24"/>
                <w:szCs w:val="24"/>
              </w:rPr>
            </w:pPr>
            <w:r>
              <w:rPr>
                <w:rFonts w:ascii="宋体" w:hAnsi="宋体" w:eastAsia="宋体" w:cs="宋体"/>
                <w:spacing w:val="-8"/>
                <w:sz w:val="24"/>
                <w:szCs w:val="24"/>
              </w:rPr>
              <w:t>自</w:t>
            </w:r>
            <w:r>
              <w:rPr>
                <w:rFonts w:ascii="宋体" w:hAnsi="宋体" w:eastAsia="宋体" w:cs="宋体"/>
                <w:spacing w:val="-45"/>
                <w:sz w:val="24"/>
                <w:szCs w:val="24"/>
              </w:rPr>
              <w:t xml:space="preserve"> </w:t>
            </w:r>
            <w:r>
              <w:rPr>
                <w:rFonts w:ascii="Times New Roman" w:hAnsi="Times New Roman" w:eastAsia="Times New Roman" w:cs="Times New Roman"/>
                <w:spacing w:val="-8"/>
                <w:sz w:val="24"/>
                <w:szCs w:val="24"/>
              </w:rPr>
              <w:t>202</w:t>
            </w:r>
            <w:r>
              <w:rPr>
                <w:rFonts w:hint="eastAsia" w:ascii="Times New Roman" w:hAnsi="Times New Roman" w:eastAsia="宋体" w:cs="Times New Roman"/>
                <w:spacing w:val="-8"/>
                <w:sz w:val="24"/>
                <w:szCs w:val="24"/>
                <w:lang w:val="en-US" w:eastAsia="zh-CN"/>
              </w:rPr>
              <w:t>4</w:t>
            </w:r>
            <w:r>
              <w:rPr>
                <w:rFonts w:ascii="Times New Roman" w:hAnsi="Times New Roman" w:eastAsia="Times New Roman" w:cs="Times New Roman"/>
                <w:spacing w:val="-8"/>
                <w:sz w:val="24"/>
                <w:szCs w:val="24"/>
              </w:rPr>
              <w:t xml:space="preserve"> </w:t>
            </w:r>
            <w:r>
              <w:rPr>
                <w:rFonts w:ascii="宋体" w:hAnsi="宋体" w:eastAsia="宋体" w:cs="宋体"/>
                <w:spacing w:val="-8"/>
                <w:sz w:val="24"/>
                <w:szCs w:val="24"/>
              </w:rPr>
              <w:t>年</w:t>
            </w:r>
            <w:r>
              <w:rPr>
                <w:rFonts w:ascii="宋体" w:hAnsi="宋体" w:eastAsia="宋体" w:cs="宋体"/>
                <w:spacing w:val="-30"/>
                <w:sz w:val="24"/>
                <w:szCs w:val="24"/>
              </w:rPr>
              <w:t xml:space="preserve"> </w:t>
            </w:r>
            <w:r>
              <w:rPr>
                <w:rFonts w:ascii="Times New Roman" w:hAnsi="Times New Roman" w:eastAsia="Times New Roman" w:cs="Times New Roman"/>
                <w:spacing w:val="-8"/>
                <w:sz w:val="24"/>
                <w:szCs w:val="24"/>
              </w:rPr>
              <w:t>1</w:t>
            </w:r>
            <w:r>
              <w:rPr>
                <w:rFonts w:ascii="Times New Roman" w:hAnsi="Times New Roman" w:eastAsia="Times New Roman" w:cs="Times New Roman"/>
                <w:spacing w:val="15"/>
                <w:w w:val="101"/>
                <w:sz w:val="24"/>
                <w:szCs w:val="24"/>
              </w:rPr>
              <w:t xml:space="preserve"> </w:t>
            </w:r>
            <w:r>
              <w:rPr>
                <w:rFonts w:ascii="宋体" w:hAnsi="宋体" w:eastAsia="宋体" w:cs="宋体"/>
                <w:spacing w:val="-8"/>
                <w:sz w:val="24"/>
                <w:szCs w:val="24"/>
              </w:rPr>
              <w:t>月</w:t>
            </w:r>
            <w:r>
              <w:rPr>
                <w:rFonts w:ascii="宋体" w:hAnsi="宋体" w:eastAsia="宋体" w:cs="宋体"/>
                <w:spacing w:val="-32"/>
                <w:sz w:val="24"/>
                <w:szCs w:val="24"/>
              </w:rPr>
              <w:t xml:space="preserve"> </w:t>
            </w:r>
            <w:r>
              <w:rPr>
                <w:rFonts w:ascii="Times New Roman" w:hAnsi="Times New Roman" w:eastAsia="Times New Roman" w:cs="Times New Roman"/>
                <w:spacing w:val="-8"/>
                <w:sz w:val="24"/>
                <w:szCs w:val="24"/>
              </w:rPr>
              <w:t xml:space="preserve">1  </w:t>
            </w:r>
            <w:r>
              <w:rPr>
                <w:rFonts w:ascii="宋体" w:hAnsi="宋体" w:eastAsia="宋体" w:cs="宋体"/>
                <w:spacing w:val="-8"/>
                <w:sz w:val="24"/>
                <w:szCs w:val="24"/>
              </w:rPr>
              <w:t>日以来</w:t>
            </w:r>
            <w:r>
              <w:rPr>
                <w:rFonts w:ascii="Times New Roman" w:hAnsi="Times New Roman" w:eastAsia="Times New Roman" w:cs="Times New Roman"/>
                <w:spacing w:val="-8"/>
                <w:sz w:val="24"/>
                <w:szCs w:val="24"/>
              </w:rPr>
              <w:t>(</w:t>
            </w:r>
            <w:r>
              <w:rPr>
                <w:rFonts w:ascii="宋体" w:hAnsi="宋体" w:eastAsia="宋体" w:cs="宋体"/>
                <w:spacing w:val="-8"/>
                <w:sz w:val="24"/>
                <w:szCs w:val="24"/>
              </w:rPr>
              <w:t>以合同签订时间为</w:t>
            </w:r>
            <w:r>
              <w:rPr>
                <w:rFonts w:ascii="宋体" w:hAnsi="宋体" w:eastAsia="宋体" w:cs="宋体"/>
                <w:spacing w:val="-7"/>
                <w:sz w:val="24"/>
                <w:szCs w:val="24"/>
              </w:rPr>
              <w:t>准</w:t>
            </w:r>
            <w:r>
              <w:rPr>
                <w:rFonts w:ascii="Times New Roman" w:hAnsi="Times New Roman" w:eastAsia="Times New Roman" w:cs="Times New Roman"/>
                <w:spacing w:val="-7"/>
                <w:sz w:val="24"/>
                <w:szCs w:val="24"/>
              </w:rPr>
              <w:t xml:space="preserve">)  </w:t>
            </w:r>
            <w:r>
              <w:rPr>
                <w:rFonts w:ascii="宋体" w:hAnsi="宋体" w:eastAsia="宋体" w:cs="宋体"/>
                <w:spacing w:val="-7"/>
                <w:sz w:val="24"/>
                <w:szCs w:val="24"/>
              </w:rPr>
              <w:t>，投标人具有单个合同人数不少于</w:t>
            </w:r>
            <w:r>
              <w:rPr>
                <w:rFonts w:hint="eastAsia" w:ascii="宋体" w:hAnsi="宋体" w:eastAsia="宋体" w:cs="宋体"/>
                <w:spacing w:val="37"/>
                <w:sz w:val="24"/>
                <w:szCs w:val="24"/>
                <w:lang w:val="en-US" w:eastAsia="zh-CN"/>
              </w:rPr>
              <w:t>200</w:t>
            </w:r>
            <w:r>
              <w:rPr>
                <w:rFonts w:ascii="宋体" w:hAnsi="宋体" w:eastAsia="宋体" w:cs="宋体"/>
                <w:spacing w:val="-11"/>
                <w:sz w:val="24"/>
                <w:szCs w:val="24"/>
              </w:rPr>
              <w:t>人的体检服务业绩，每提供一个业绩得</w:t>
            </w:r>
            <w:r>
              <w:rPr>
                <w:rFonts w:ascii="宋体" w:hAnsi="宋体" w:eastAsia="宋体" w:cs="宋体"/>
                <w:spacing w:val="-52"/>
                <w:sz w:val="24"/>
                <w:szCs w:val="24"/>
              </w:rPr>
              <w:t xml:space="preserve"> </w:t>
            </w:r>
            <w:r>
              <w:rPr>
                <w:rFonts w:hint="eastAsia" w:ascii="Times New Roman" w:hAnsi="Times New Roman" w:eastAsia="宋体" w:cs="Times New Roman"/>
                <w:spacing w:val="-11"/>
                <w:sz w:val="24"/>
                <w:szCs w:val="24"/>
                <w:lang w:val="en-US" w:eastAsia="zh-CN"/>
              </w:rPr>
              <w:t>2</w:t>
            </w:r>
            <w:r>
              <w:rPr>
                <w:rFonts w:ascii="Times New Roman" w:hAnsi="Times New Roman" w:eastAsia="Times New Roman" w:cs="Times New Roman"/>
                <w:spacing w:val="-11"/>
                <w:sz w:val="24"/>
                <w:szCs w:val="24"/>
              </w:rPr>
              <w:t xml:space="preserve"> </w:t>
            </w:r>
            <w:r>
              <w:rPr>
                <w:rFonts w:ascii="宋体" w:hAnsi="宋体" w:eastAsia="宋体" w:cs="宋体"/>
                <w:spacing w:val="-11"/>
                <w:sz w:val="24"/>
                <w:szCs w:val="24"/>
              </w:rPr>
              <w:t>分，</w:t>
            </w:r>
            <w:r>
              <w:rPr>
                <w:rFonts w:ascii="宋体" w:hAnsi="宋体" w:eastAsia="宋体" w:cs="宋体"/>
                <w:sz w:val="24"/>
                <w:szCs w:val="24"/>
              </w:rPr>
              <w:t>满分</w:t>
            </w:r>
            <w:r>
              <w:rPr>
                <w:rFonts w:ascii="宋体" w:hAnsi="宋体" w:eastAsia="宋体" w:cs="宋体"/>
                <w:spacing w:val="-30"/>
                <w:sz w:val="24"/>
                <w:szCs w:val="24"/>
              </w:rPr>
              <w:t xml:space="preserve"> </w:t>
            </w:r>
            <w:r>
              <w:rPr>
                <w:rFonts w:ascii="Times New Roman" w:hAnsi="Times New Roman" w:eastAsia="Times New Roman" w:cs="Times New Roman"/>
                <w:sz w:val="24"/>
                <w:szCs w:val="24"/>
              </w:rPr>
              <w:t>l</w:t>
            </w:r>
            <w:r>
              <w:rPr>
                <w:rFonts w:hint="eastAsia" w:ascii="Times New Roman" w:hAnsi="Times New Roman" w:eastAsia="宋体" w:cs="Times New Roman"/>
                <w:sz w:val="24"/>
                <w:szCs w:val="24"/>
                <w:lang w:val="en-US" w:eastAsia="zh-CN"/>
              </w:rPr>
              <w:t>0</w:t>
            </w:r>
            <w:r>
              <w:rPr>
                <w:rFonts w:ascii="Times New Roman" w:hAnsi="Times New Roman" w:eastAsia="Times New Roman" w:cs="Times New Roman"/>
                <w:spacing w:val="12"/>
                <w:sz w:val="24"/>
                <w:szCs w:val="24"/>
              </w:rPr>
              <w:t xml:space="preserve"> </w:t>
            </w:r>
            <w:r>
              <w:rPr>
                <w:rFonts w:ascii="宋体" w:hAnsi="宋体" w:eastAsia="宋体" w:cs="宋体"/>
                <w:sz w:val="24"/>
                <w:szCs w:val="24"/>
              </w:rPr>
              <w:t>分。</w:t>
            </w:r>
          </w:p>
        </w:tc>
      </w:tr>
      <w:tr w14:paraId="61932C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05" w:hRule="atLeast"/>
        </w:trPr>
        <w:tc>
          <w:tcPr>
            <w:tcW w:w="1605" w:type="dxa"/>
            <w:vAlign w:val="top"/>
          </w:tcPr>
          <w:p w14:paraId="53579145">
            <w:pPr>
              <w:spacing w:before="78" w:line="220" w:lineRule="auto"/>
              <w:ind w:left="212"/>
              <w:rPr>
                <w:rFonts w:ascii="宋体" w:hAnsi="宋体" w:eastAsia="宋体" w:cs="宋体"/>
                <w:spacing w:val="-3"/>
                <w:sz w:val="24"/>
                <w:szCs w:val="24"/>
              </w:rPr>
            </w:pPr>
            <w:r>
              <w:rPr>
                <w:rFonts w:ascii="宋体" w:hAnsi="宋体" w:eastAsia="宋体" w:cs="宋体"/>
                <w:spacing w:val="-5"/>
                <w:sz w:val="24"/>
                <w:szCs w:val="24"/>
              </w:rPr>
              <w:t>医疗技术团</w:t>
            </w:r>
            <w:r>
              <w:rPr>
                <w:rFonts w:ascii="宋体" w:hAnsi="宋体" w:eastAsia="宋体" w:cs="宋体"/>
                <w:sz w:val="24"/>
                <w:szCs w:val="24"/>
              </w:rPr>
              <w:t>队</w:t>
            </w:r>
          </w:p>
        </w:tc>
        <w:tc>
          <w:tcPr>
            <w:tcW w:w="964" w:type="dxa"/>
            <w:vAlign w:val="top"/>
          </w:tcPr>
          <w:p w14:paraId="369C7FD6">
            <w:pPr>
              <w:spacing w:before="78" w:line="220" w:lineRule="auto"/>
              <w:ind w:left="238"/>
              <w:rPr>
                <w:rFonts w:ascii="Times New Roman" w:hAnsi="Times New Roman" w:eastAsia="Times New Roman" w:cs="Times New Roman"/>
                <w:spacing w:val="-10"/>
                <w:sz w:val="24"/>
                <w:szCs w:val="24"/>
              </w:rPr>
            </w:pPr>
            <w:r>
              <w:rPr>
                <w:rFonts w:hint="eastAsia" w:ascii="Times New Roman" w:hAnsi="Times New Roman" w:eastAsia="宋体" w:cs="Times New Roman"/>
                <w:spacing w:val="-8"/>
                <w:sz w:val="24"/>
                <w:szCs w:val="24"/>
                <w:lang w:val="en-US" w:eastAsia="zh-CN"/>
              </w:rPr>
              <w:t>10</w:t>
            </w:r>
            <w:r>
              <w:rPr>
                <w:rFonts w:ascii="Times New Roman" w:hAnsi="Times New Roman" w:eastAsia="Times New Roman" w:cs="Times New Roman"/>
                <w:spacing w:val="12"/>
                <w:sz w:val="24"/>
                <w:szCs w:val="24"/>
              </w:rPr>
              <w:t xml:space="preserve"> </w:t>
            </w:r>
            <w:r>
              <w:rPr>
                <w:rFonts w:ascii="宋体" w:hAnsi="宋体" w:eastAsia="宋体" w:cs="宋体"/>
                <w:spacing w:val="-8"/>
                <w:sz w:val="24"/>
                <w:szCs w:val="24"/>
              </w:rPr>
              <w:t>分</w:t>
            </w:r>
          </w:p>
        </w:tc>
        <w:tc>
          <w:tcPr>
            <w:tcW w:w="6721" w:type="dxa"/>
            <w:vAlign w:val="top"/>
          </w:tcPr>
          <w:p w14:paraId="3AB80B95">
            <w:pPr>
              <w:spacing w:before="146" w:line="339" w:lineRule="auto"/>
              <w:ind w:left="114" w:right="108" w:firstLine="2"/>
              <w:jc w:val="both"/>
              <w:rPr>
                <w:rFonts w:ascii="宋体" w:hAnsi="宋体" w:eastAsia="宋体" w:cs="宋体"/>
                <w:spacing w:val="-8"/>
                <w:sz w:val="24"/>
                <w:szCs w:val="24"/>
              </w:rPr>
            </w:pPr>
            <w:r>
              <w:rPr>
                <w:rFonts w:hint="eastAsia" w:ascii="宋体" w:hAnsi="宋体" w:eastAsia="宋体" w:cs="宋体"/>
                <w:spacing w:val="-3"/>
                <w:sz w:val="24"/>
                <w:szCs w:val="24"/>
                <w:lang w:val="en-US" w:eastAsia="zh-CN"/>
              </w:rPr>
              <w:t>对针对</w:t>
            </w:r>
            <w:r>
              <w:rPr>
                <w:rFonts w:ascii="宋体" w:hAnsi="宋体" w:eastAsia="宋体" w:cs="宋体"/>
                <w:spacing w:val="-3"/>
                <w:sz w:val="24"/>
                <w:szCs w:val="24"/>
              </w:rPr>
              <w:t>本项目安排的医疗技术团队人员投标人</w:t>
            </w:r>
            <w:r>
              <w:rPr>
                <w:rFonts w:ascii="宋体" w:hAnsi="宋体" w:eastAsia="宋体" w:cs="宋体"/>
                <w:spacing w:val="10"/>
                <w:sz w:val="24"/>
                <w:szCs w:val="24"/>
              </w:rPr>
              <w:t>拟配备的人员</w:t>
            </w:r>
            <w:r>
              <w:rPr>
                <w:rFonts w:hint="eastAsia" w:ascii="宋体" w:hAnsi="宋体" w:eastAsia="宋体" w:cs="宋体"/>
                <w:spacing w:val="10"/>
                <w:sz w:val="24"/>
                <w:szCs w:val="24"/>
                <w:lang w:val="en-US" w:eastAsia="zh-CN"/>
              </w:rPr>
              <w:t>进行评分，</w:t>
            </w:r>
            <w:r>
              <w:rPr>
                <w:rFonts w:ascii="宋体" w:hAnsi="宋体" w:eastAsia="宋体" w:cs="宋体"/>
                <w:spacing w:val="10"/>
                <w:sz w:val="24"/>
                <w:szCs w:val="24"/>
              </w:rPr>
              <w:t>在满足本项目资格审查要求</w:t>
            </w:r>
            <w:r>
              <w:rPr>
                <w:rFonts w:ascii="宋体" w:hAnsi="宋体" w:eastAsia="宋体" w:cs="宋体"/>
                <w:spacing w:val="-1"/>
                <w:sz w:val="24"/>
                <w:szCs w:val="24"/>
              </w:rPr>
              <w:t>的前提下每增设</w:t>
            </w:r>
            <w:r>
              <w:rPr>
                <w:rFonts w:ascii="宋体" w:hAnsi="宋体" w:eastAsia="宋体" w:cs="宋体"/>
                <w:spacing w:val="-31"/>
                <w:sz w:val="24"/>
                <w:szCs w:val="24"/>
              </w:rPr>
              <w:t xml:space="preserve"> </w:t>
            </w:r>
            <w:r>
              <w:rPr>
                <w:rFonts w:ascii="Times New Roman" w:hAnsi="Times New Roman" w:eastAsia="Times New Roman" w:cs="Times New Roman"/>
                <w:spacing w:val="-1"/>
                <w:sz w:val="24"/>
                <w:szCs w:val="24"/>
              </w:rPr>
              <w:t xml:space="preserve">l </w:t>
            </w:r>
            <w:r>
              <w:rPr>
                <w:rFonts w:ascii="宋体" w:hAnsi="宋体" w:eastAsia="宋体" w:cs="宋体"/>
                <w:spacing w:val="-1"/>
                <w:sz w:val="24"/>
                <w:szCs w:val="24"/>
              </w:rPr>
              <w:t>名具有副主任医师及以上</w:t>
            </w:r>
            <w:r>
              <w:rPr>
                <w:rFonts w:ascii="宋体" w:hAnsi="宋体" w:eastAsia="宋体" w:cs="宋体"/>
                <w:spacing w:val="-3"/>
                <w:sz w:val="24"/>
                <w:szCs w:val="24"/>
              </w:rPr>
              <w:t>技术职称的执业医师得</w:t>
            </w:r>
            <w:r>
              <w:rPr>
                <w:rFonts w:ascii="宋体" w:hAnsi="宋体" w:eastAsia="宋体" w:cs="宋体"/>
                <w:spacing w:val="-55"/>
                <w:sz w:val="24"/>
                <w:szCs w:val="24"/>
              </w:rPr>
              <w:t xml:space="preserve"> </w:t>
            </w:r>
            <w:r>
              <w:rPr>
                <w:rFonts w:ascii="Times New Roman" w:hAnsi="Times New Roman" w:eastAsia="Times New Roman" w:cs="Times New Roman"/>
                <w:spacing w:val="-3"/>
                <w:sz w:val="24"/>
                <w:szCs w:val="24"/>
              </w:rPr>
              <w:t xml:space="preserve">2 </w:t>
            </w:r>
            <w:r>
              <w:rPr>
                <w:rFonts w:ascii="宋体" w:hAnsi="宋体" w:eastAsia="宋体" w:cs="宋体"/>
                <w:spacing w:val="-3"/>
                <w:sz w:val="24"/>
                <w:szCs w:val="24"/>
              </w:rPr>
              <w:t>分，最高得</w:t>
            </w:r>
            <w:r>
              <w:rPr>
                <w:rFonts w:ascii="宋体" w:hAnsi="宋体" w:eastAsia="宋体" w:cs="宋体"/>
                <w:spacing w:val="-46"/>
                <w:sz w:val="24"/>
                <w:szCs w:val="24"/>
              </w:rPr>
              <w:t xml:space="preserve"> </w:t>
            </w:r>
            <w:r>
              <w:rPr>
                <w:rFonts w:hint="eastAsia" w:ascii="Times New Roman" w:hAnsi="Times New Roman" w:eastAsia="宋体" w:cs="Times New Roman"/>
                <w:spacing w:val="-3"/>
                <w:sz w:val="24"/>
                <w:szCs w:val="24"/>
                <w:lang w:val="en-US" w:eastAsia="zh-CN"/>
              </w:rPr>
              <w:t>10</w:t>
            </w:r>
            <w:r>
              <w:rPr>
                <w:rFonts w:ascii="Times New Roman" w:hAnsi="Times New Roman" w:eastAsia="Times New Roman" w:cs="Times New Roman"/>
                <w:spacing w:val="-3"/>
                <w:sz w:val="24"/>
                <w:szCs w:val="24"/>
              </w:rPr>
              <w:t xml:space="preserve"> </w:t>
            </w:r>
            <w:r>
              <w:rPr>
                <w:rFonts w:ascii="宋体" w:hAnsi="宋体" w:eastAsia="宋体" w:cs="宋体"/>
                <w:spacing w:val="-4"/>
                <w:sz w:val="24"/>
                <w:szCs w:val="24"/>
              </w:rPr>
              <w:t>分。</w:t>
            </w:r>
          </w:p>
        </w:tc>
      </w:tr>
      <w:tr w14:paraId="10A2CB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80" w:hRule="atLeast"/>
        </w:trPr>
        <w:tc>
          <w:tcPr>
            <w:tcW w:w="1605" w:type="dxa"/>
            <w:vAlign w:val="top"/>
          </w:tcPr>
          <w:p w14:paraId="20C42CE7">
            <w:pPr>
              <w:spacing w:before="78" w:line="220" w:lineRule="auto"/>
              <w:ind w:firstLine="228" w:firstLineChars="100"/>
              <w:jc w:val="left"/>
              <w:rPr>
                <w:rFonts w:ascii="宋体" w:hAnsi="宋体" w:eastAsia="宋体" w:cs="宋体"/>
                <w:spacing w:val="-6"/>
                <w:sz w:val="24"/>
                <w:szCs w:val="24"/>
              </w:rPr>
            </w:pPr>
          </w:p>
          <w:p w14:paraId="7E7E612E">
            <w:pPr>
              <w:spacing w:before="78" w:line="220" w:lineRule="auto"/>
              <w:ind w:firstLine="228" w:firstLineChars="100"/>
              <w:jc w:val="left"/>
              <w:rPr>
                <w:rFonts w:ascii="宋体" w:hAnsi="宋体" w:eastAsia="宋体" w:cs="宋体"/>
                <w:spacing w:val="-6"/>
                <w:sz w:val="24"/>
                <w:szCs w:val="24"/>
              </w:rPr>
            </w:pPr>
          </w:p>
          <w:p w14:paraId="6FA2765D">
            <w:pPr>
              <w:spacing w:before="78" w:line="220" w:lineRule="auto"/>
              <w:ind w:firstLine="228" w:firstLineChars="100"/>
              <w:jc w:val="left"/>
              <w:rPr>
                <w:rFonts w:ascii="宋体" w:hAnsi="宋体" w:eastAsia="宋体" w:cs="宋体"/>
                <w:spacing w:val="-6"/>
                <w:sz w:val="24"/>
                <w:szCs w:val="24"/>
              </w:rPr>
            </w:pPr>
          </w:p>
          <w:p w14:paraId="09DFF0C6">
            <w:pPr>
              <w:spacing w:before="78" w:line="220" w:lineRule="auto"/>
              <w:ind w:firstLine="228" w:firstLineChars="100"/>
              <w:jc w:val="left"/>
              <w:rPr>
                <w:rFonts w:ascii="宋体" w:hAnsi="宋体" w:eastAsia="宋体" w:cs="宋体"/>
                <w:spacing w:val="-6"/>
                <w:sz w:val="24"/>
                <w:szCs w:val="24"/>
              </w:rPr>
            </w:pPr>
          </w:p>
          <w:p w14:paraId="53BD1060">
            <w:pPr>
              <w:spacing w:before="78" w:line="220" w:lineRule="auto"/>
              <w:ind w:firstLine="228" w:firstLineChars="100"/>
              <w:jc w:val="left"/>
              <w:rPr>
                <w:rFonts w:ascii="宋体" w:hAnsi="宋体" w:eastAsia="宋体" w:cs="宋体"/>
                <w:spacing w:val="-5"/>
                <w:sz w:val="24"/>
                <w:szCs w:val="24"/>
              </w:rPr>
            </w:pPr>
            <w:r>
              <w:rPr>
                <w:rFonts w:ascii="宋体" w:hAnsi="宋体" w:eastAsia="宋体" w:cs="宋体"/>
                <w:spacing w:val="-6"/>
                <w:sz w:val="24"/>
                <w:szCs w:val="24"/>
              </w:rPr>
              <w:t>医疗设备</w:t>
            </w:r>
          </w:p>
        </w:tc>
        <w:tc>
          <w:tcPr>
            <w:tcW w:w="964" w:type="dxa"/>
            <w:vAlign w:val="top"/>
          </w:tcPr>
          <w:p w14:paraId="105E3C27">
            <w:pPr>
              <w:spacing w:before="78" w:line="220" w:lineRule="auto"/>
              <w:ind w:firstLine="220" w:firstLineChars="100"/>
              <w:jc w:val="left"/>
              <w:rPr>
                <w:rFonts w:ascii="Times New Roman" w:hAnsi="Times New Roman" w:eastAsia="Times New Roman" w:cs="Times New Roman"/>
                <w:spacing w:val="-10"/>
                <w:sz w:val="24"/>
                <w:szCs w:val="24"/>
              </w:rPr>
            </w:pPr>
          </w:p>
          <w:p w14:paraId="75DADB6B">
            <w:pPr>
              <w:spacing w:before="78" w:line="220" w:lineRule="auto"/>
              <w:ind w:firstLine="220" w:firstLineChars="100"/>
              <w:jc w:val="left"/>
              <w:rPr>
                <w:rFonts w:ascii="Times New Roman" w:hAnsi="Times New Roman" w:eastAsia="Times New Roman" w:cs="Times New Roman"/>
                <w:spacing w:val="-10"/>
                <w:sz w:val="24"/>
                <w:szCs w:val="24"/>
              </w:rPr>
            </w:pPr>
          </w:p>
          <w:p w14:paraId="1B7048DE">
            <w:pPr>
              <w:spacing w:before="78" w:line="220" w:lineRule="auto"/>
              <w:ind w:firstLine="220" w:firstLineChars="100"/>
              <w:jc w:val="left"/>
              <w:rPr>
                <w:rFonts w:ascii="Times New Roman" w:hAnsi="Times New Roman" w:eastAsia="Times New Roman" w:cs="Times New Roman"/>
                <w:spacing w:val="-10"/>
                <w:sz w:val="24"/>
                <w:szCs w:val="24"/>
              </w:rPr>
            </w:pPr>
          </w:p>
          <w:p w14:paraId="0DBB6B68">
            <w:pPr>
              <w:spacing w:before="78" w:line="220" w:lineRule="auto"/>
              <w:ind w:firstLine="220" w:firstLineChars="100"/>
              <w:jc w:val="left"/>
              <w:rPr>
                <w:rFonts w:ascii="Times New Roman" w:hAnsi="Times New Roman" w:eastAsia="Times New Roman" w:cs="Times New Roman"/>
                <w:spacing w:val="-10"/>
                <w:sz w:val="24"/>
                <w:szCs w:val="24"/>
              </w:rPr>
            </w:pPr>
          </w:p>
          <w:p w14:paraId="06B1D8E1">
            <w:pPr>
              <w:spacing w:before="78" w:line="220" w:lineRule="auto"/>
              <w:ind w:firstLine="220" w:firstLineChars="100"/>
              <w:jc w:val="left"/>
              <w:rPr>
                <w:rFonts w:ascii="Times New Roman" w:hAnsi="Times New Roman" w:eastAsia="Times New Roman" w:cs="Times New Roman"/>
                <w:spacing w:val="-10"/>
                <w:sz w:val="24"/>
                <w:szCs w:val="24"/>
              </w:rPr>
            </w:pPr>
          </w:p>
          <w:p w14:paraId="5B5DEA76">
            <w:pPr>
              <w:spacing w:before="78" w:line="220" w:lineRule="auto"/>
              <w:ind w:firstLine="220" w:firstLineChars="100"/>
              <w:jc w:val="left"/>
              <w:rPr>
                <w:rFonts w:ascii="Times New Roman" w:hAnsi="Times New Roman" w:eastAsia="Times New Roman" w:cs="Times New Roman"/>
                <w:spacing w:val="-8"/>
                <w:sz w:val="24"/>
                <w:szCs w:val="24"/>
              </w:rPr>
            </w:pPr>
            <w:r>
              <w:rPr>
                <w:rFonts w:ascii="Times New Roman" w:hAnsi="Times New Roman" w:eastAsia="Times New Roman" w:cs="Times New Roman"/>
                <w:spacing w:val="-10"/>
                <w:sz w:val="24"/>
                <w:szCs w:val="24"/>
              </w:rPr>
              <w:t>10</w:t>
            </w:r>
            <w:r>
              <w:rPr>
                <w:rFonts w:ascii="Times New Roman" w:hAnsi="Times New Roman" w:eastAsia="Times New Roman" w:cs="Times New Roman"/>
                <w:spacing w:val="13"/>
                <w:sz w:val="24"/>
                <w:szCs w:val="24"/>
              </w:rPr>
              <w:t xml:space="preserve"> </w:t>
            </w:r>
            <w:r>
              <w:rPr>
                <w:rFonts w:ascii="宋体" w:hAnsi="宋体" w:eastAsia="宋体" w:cs="宋体"/>
                <w:spacing w:val="-10"/>
                <w:sz w:val="24"/>
                <w:szCs w:val="24"/>
              </w:rPr>
              <w:t>分</w:t>
            </w:r>
          </w:p>
        </w:tc>
        <w:tc>
          <w:tcPr>
            <w:tcW w:w="6721" w:type="dxa"/>
            <w:vAlign w:val="top"/>
          </w:tcPr>
          <w:p w14:paraId="33FEB39A">
            <w:pPr>
              <w:spacing w:before="146" w:line="219" w:lineRule="auto"/>
              <w:ind w:left="117"/>
              <w:rPr>
                <w:rFonts w:ascii="宋体" w:hAnsi="宋体" w:eastAsia="宋体" w:cs="宋体"/>
                <w:sz w:val="24"/>
                <w:szCs w:val="24"/>
              </w:rPr>
            </w:pPr>
            <w:r>
              <w:rPr>
                <w:rFonts w:ascii="宋体" w:hAnsi="宋体" w:eastAsia="宋体" w:cs="宋体"/>
                <w:spacing w:val="-2"/>
                <w:sz w:val="24"/>
                <w:szCs w:val="24"/>
              </w:rPr>
              <w:t>投入本项目体检设备：</w:t>
            </w:r>
          </w:p>
          <w:p w14:paraId="4DF4766C">
            <w:pPr>
              <w:spacing w:before="154" w:line="339" w:lineRule="auto"/>
              <w:ind w:left="114" w:right="166" w:firstLine="18"/>
              <w:rPr>
                <w:rFonts w:ascii="宋体" w:hAnsi="宋体" w:eastAsia="宋体" w:cs="宋体"/>
                <w:sz w:val="24"/>
                <w:szCs w:val="24"/>
              </w:rPr>
            </w:pPr>
            <w:r>
              <w:rPr>
                <w:rFonts w:ascii="Times New Roman" w:hAnsi="Times New Roman" w:eastAsia="Times New Roman" w:cs="Times New Roman"/>
                <w:spacing w:val="-8"/>
                <w:sz w:val="24"/>
                <w:szCs w:val="24"/>
              </w:rPr>
              <w:t xml:space="preserve">1.B </w:t>
            </w:r>
            <w:r>
              <w:rPr>
                <w:rFonts w:ascii="宋体" w:hAnsi="宋体" w:eastAsia="宋体" w:cs="宋体"/>
                <w:spacing w:val="-8"/>
                <w:sz w:val="24"/>
                <w:szCs w:val="24"/>
              </w:rPr>
              <w:t>超设备：具备</w:t>
            </w:r>
            <w:r>
              <w:rPr>
                <w:rFonts w:ascii="宋体" w:hAnsi="宋体" w:eastAsia="宋体" w:cs="宋体"/>
                <w:spacing w:val="-38"/>
                <w:sz w:val="24"/>
                <w:szCs w:val="24"/>
              </w:rPr>
              <w:t xml:space="preserve"> </w:t>
            </w:r>
            <w:r>
              <w:rPr>
                <w:rFonts w:hint="eastAsia" w:ascii="Times New Roman" w:hAnsi="Times New Roman" w:eastAsia="宋体" w:cs="Times New Roman"/>
                <w:spacing w:val="-8"/>
                <w:sz w:val="24"/>
                <w:szCs w:val="24"/>
                <w:lang w:val="en-US" w:eastAsia="zh-CN"/>
              </w:rPr>
              <w:t>2</w:t>
            </w:r>
            <w:r>
              <w:rPr>
                <w:rFonts w:ascii="Times New Roman" w:hAnsi="Times New Roman" w:eastAsia="Times New Roman" w:cs="Times New Roman"/>
                <w:spacing w:val="28"/>
                <w:sz w:val="24"/>
                <w:szCs w:val="24"/>
              </w:rPr>
              <w:t xml:space="preserve"> </w:t>
            </w:r>
            <w:r>
              <w:rPr>
                <w:rFonts w:ascii="宋体" w:hAnsi="宋体" w:eastAsia="宋体" w:cs="宋体"/>
                <w:spacing w:val="-8"/>
                <w:sz w:val="24"/>
                <w:szCs w:val="24"/>
              </w:rPr>
              <w:t>台</w:t>
            </w:r>
            <w:r>
              <w:rPr>
                <w:rFonts w:ascii="宋体" w:hAnsi="宋体" w:eastAsia="宋体" w:cs="宋体"/>
                <w:spacing w:val="-56"/>
                <w:sz w:val="24"/>
                <w:szCs w:val="24"/>
              </w:rPr>
              <w:t xml:space="preserve"> </w:t>
            </w:r>
            <w:r>
              <w:rPr>
                <w:rFonts w:ascii="Times New Roman" w:hAnsi="Times New Roman" w:eastAsia="Times New Roman" w:cs="Times New Roman"/>
                <w:spacing w:val="-8"/>
                <w:sz w:val="24"/>
                <w:szCs w:val="24"/>
              </w:rPr>
              <w:t xml:space="preserve">B </w:t>
            </w:r>
            <w:r>
              <w:rPr>
                <w:rFonts w:ascii="宋体" w:hAnsi="宋体" w:eastAsia="宋体" w:cs="宋体"/>
                <w:spacing w:val="-8"/>
                <w:sz w:val="24"/>
                <w:szCs w:val="24"/>
              </w:rPr>
              <w:t>超设备的得</w:t>
            </w:r>
            <w:r>
              <w:rPr>
                <w:rFonts w:ascii="宋体" w:hAnsi="宋体" w:eastAsia="宋体" w:cs="宋体"/>
                <w:spacing w:val="-32"/>
                <w:sz w:val="24"/>
                <w:szCs w:val="24"/>
              </w:rPr>
              <w:t xml:space="preserve"> </w:t>
            </w:r>
            <w:r>
              <w:rPr>
                <w:rFonts w:ascii="Times New Roman" w:hAnsi="Times New Roman" w:eastAsia="Times New Roman" w:cs="Times New Roman"/>
                <w:spacing w:val="-8"/>
                <w:sz w:val="24"/>
                <w:szCs w:val="24"/>
              </w:rPr>
              <w:t>1</w:t>
            </w:r>
            <w:r>
              <w:rPr>
                <w:rFonts w:ascii="Times New Roman" w:hAnsi="Times New Roman" w:eastAsia="Times New Roman" w:cs="Times New Roman"/>
                <w:spacing w:val="12"/>
                <w:sz w:val="24"/>
                <w:szCs w:val="24"/>
              </w:rPr>
              <w:t xml:space="preserve"> </w:t>
            </w:r>
            <w:r>
              <w:rPr>
                <w:rFonts w:ascii="宋体" w:hAnsi="宋体" w:eastAsia="宋体" w:cs="宋体"/>
                <w:spacing w:val="-8"/>
                <w:sz w:val="24"/>
                <w:szCs w:val="24"/>
              </w:rPr>
              <w:t>分，</w:t>
            </w:r>
            <w:r>
              <w:rPr>
                <w:rFonts w:ascii="宋体" w:hAnsi="宋体" w:eastAsia="宋体" w:cs="宋体"/>
                <w:spacing w:val="-6"/>
                <w:sz w:val="24"/>
                <w:szCs w:val="24"/>
              </w:rPr>
              <w:t>每增加</w:t>
            </w:r>
            <w:r>
              <w:rPr>
                <w:rFonts w:ascii="宋体" w:hAnsi="宋体" w:eastAsia="宋体" w:cs="宋体"/>
                <w:spacing w:val="-29"/>
                <w:sz w:val="24"/>
                <w:szCs w:val="24"/>
              </w:rPr>
              <w:t xml:space="preserve"> </w:t>
            </w:r>
            <w:r>
              <w:rPr>
                <w:rFonts w:ascii="Times New Roman" w:hAnsi="Times New Roman" w:eastAsia="Times New Roman" w:cs="Times New Roman"/>
                <w:spacing w:val="-6"/>
                <w:sz w:val="24"/>
                <w:szCs w:val="24"/>
              </w:rPr>
              <w:t>1</w:t>
            </w:r>
            <w:r>
              <w:rPr>
                <w:rFonts w:ascii="Times New Roman" w:hAnsi="Times New Roman" w:eastAsia="Times New Roman" w:cs="Times New Roman"/>
                <w:spacing w:val="28"/>
                <w:w w:val="101"/>
                <w:sz w:val="24"/>
                <w:szCs w:val="24"/>
              </w:rPr>
              <w:t xml:space="preserve"> </w:t>
            </w:r>
            <w:r>
              <w:rPr>
                <w:rFonts w:ascii="宋体" w:hAnsi="宋体" w:eastAsia="宋体" w:cs="宋体"/>
                <w:spacing w:val="-6"/>
                <w:sz w:val="24"/>
                <w:szCs w:val="24"/>
              </w:rPr>
              <w:t>台得</w:t>
            </w:r>
            <w:r>
              <w:rPr>
                <w:rFonts w:ascii="宋体" w:hAnsi="宋体" w:eastAsia="宋体" w:cs="宋体"/>
                <w:spacing w:val="-32"/>
                <w:sz w:val="24"/>
                <w:szCs w:val="24"/>
              </w:rPr>
              <w:t xml:space="preserve"> </w:t>
            </w:r>
            <w:r>
              <w:rPr>
                <w:rFonts w:ascii="Times New Roman" w:hAnsi="Times New Roman" w:eastAsia="Times New Roman" w:cs="Times New Roman"/>
                <w:spacing w:val="-6"/>
                <w:sz w:val="24"/>
                <w:szCs w:val="24"/>
              </w:rPr>
              <w:t xml:space="preserve">1 </w:t>
            </w:r>
            <w:r>
              <w:rPr>
                <w:rFonts w:ascii="宋体" w:hAnsi="宋体" w:eastAsia="宋体" w:cs="宋体"/>
                <w:spacing w:val="-6"/>
                <w:sz w:val="24"/>
                <w:szCs w:val="24"/>
              </w:rPr>
              <w:t>分，最多得</w:t>
            </w:r>
            <w:r>
              <w:rPr>
                <w:rFonts w:ascii="宋体" w:hAnsi="宋体" w:eastAsia="宋体" w:cs="宋体"/>
                <w:spacing w:val="-56"/>
                <w:sz w:val="24"/>
                <w:szCs w:val="24"/>
              </w:rPr>
              <w:t xml:space="preserve"> </w:t>
            </w:r>
            <w:r>
              <w:rPr>
                <w:rFonts w:ascii="Times New Roman" w:hAnsi="Times New Roman" w:eastAsia="Times New Roman" w:cs="Times New Roman"/>
                <w:spacing w:val="-6"/>
                <w:sz w:val="24"/>
                <w:szCs w:val="24"/>
              </w:rPr>
              <w:t xml:space="preserve">4 </w:t>
            </w:r>
            <w:r>
              <w:rPr>
                <w:rFonts w:ascii="宋体" w:hAnsi="宋体" w:eastAsia="宋体" w:cs="宋体"/>
                <w:spacing w:val="-6"/>
                <w:sz w:val="24"/>
                <w:szCs w:val="24"/>
              </w:rPr>
              <w:t>分。</w:t>
            </w:r>
          </w:p>
          <w:p w14:paraId="1F9C4794">
            <w:pPr>
              <w:spacing w:line="337" w:lineRule="auto"/>
              <w:ind w:left="117" w:right="105" w:hanging="7"/>
              <w:rPr>
                <w:rFonts w:ascii="宋体" w:hAnsi="宋体" w:eastAsia="宋体" w:cs="宋体"/>
                <w:sz w:val="24"/>
                <w:szCs w:val="24"/>
              </w:rPr>
            </w:pPr>
            <w:r>
              <w:rPr>
                <w:rFonts w:ascii="Times New Roman" w:hAnsi="Times New Roman" w:eastAsia="Times New Roman" w:cs="Times New Roman"/>
                <w:spacing w:val="-12"/>
                <w:sz w:val="24"/>
                <w:szCs w:val="24"/>
              </w:rPr>
              <w:t>2.CT</w:t>
            </w:r>
            <w:r>
              <w:rPr>
                <w:rFonts w:ascii="Times New Roman" w:hAnsi="Times New Roman" w:eastAsia="Times New Roman" w:cs="Times New Roman"/>
                <w:spacing w:val="16"/>
                <w:sz w:val="24"/>
                <w:szCs w:val="24"/>
              </w:rPr>
              <w:t xml:space="preserve"> </w:t>
            </w:r>
            <w:r>
              <w:rPr>
                <w:rFonts w:ascii="宋体" w:hAnsi="宋体" w:eastAsia="宋体" w:cs="宋体"/>
                <w:spacing w:val="-12"/>
                <w:sz w:val="24"/>
                <w:szCs w:val="24"/>
              </w:rPr>
              <w:t>设备：提供</w:t>
            </w:r>
            <w:r>
              <w:rPr>
                <w:rFonts w:ascii="宋体" w:hAnsi="宋体" w:eastAsia="宋体" w:cs="宋体"/>
                <w:spacing w:val="-55"/>
                <w:sz w:val="24"/>
                <w:szCs w:val="24"/>
              </w:rPr>
              <w:t xml:space="preserve"> </w:t>
            </w:r>
            <w:r>
              <w:rPr>
                <w:rFonts w:hint="eastAsia" w:ascii="Times New Roman" w:hAnsi="Times New Roman" w:eastAsia="宋体" w:cs="Times New Roman"/>
                <w:spacing w:val="-12"/>
                <w:sz w:val="24"/>
                <w:szCs w:val="24"/>
                <w:lang w:val="en-US" w:eastAsia="zh-CN"/>
              </w:rPr>
              <w:t>1</w:t>
            </w:r>
            <w:r>
              <w:rPr>
                <w:rFonts w:ascii="Times New Roman" w:hAnsi="Times New Roman" w:eastAsia="Times New Roman" w:cs="Times New Roman"/>
                <w:spacing w:val="28"/>
                <w:sz w:val="24"/>
                <w:szCs w:val="24"/>
              </w:rPr>
              <w:t xml:space="preserve"> </w:t>
            </w:r>
            <w:r>
              <w:rPr>
                <w:rFonts w:ascii="宋体" w:hAnsi="宋体" w:eastAsia="宋体" w:cs="宋体"/>
                <w:spacing w:val="-12"/>
                <w:sz w:val="24"/>
                <w:szCs w:val="24"/>
              </w:rPr>
              <w:t>台得</w:t>
            </w:r>
            <w:r>
              <w:rPr>
                <w:rFonts w:ascii="宋体" w:hAnsi="宋体" w:eastAsia="宋体" w:cs="宋体"/>
                <w:spacing w:val="-32"/>
                <w:sz w:val="24"/>
                <w:szCs w:val="24"/>
              </w:rPr>
              <w:t xml:space="preserve"> </w:t>
            </w:r>
            <w:r>
              <w:rPr>
                <w:rFonts w:ascii="Times New Roman" w:hAnsi="Times New Roman" w:eastAsia="Times New Roman" w:cs="Times New Roman"/>
                <w:spacing w:val="-12"/>
                <w:sz w:val="24"/>
                <w:szCs w:val="24"/>
              </w:rPr>
              <w:t>1</w:t>
            </w:r>
            <w:r>
              <w:rPr>
                <w:rFonts w:ascii="Times New Roman" w:hAnsi="Times New Roman" w:eastAsia="Times New Roman" w:cs="Times New Roman"/>
                <w:spacing w:val="12"/>
                <w:sz w:val="24"/>
                <w:szCs w:val="24"/>
              </w:rPr>
              <w:t xml:space="preserve"> </w:t>
            </w:r>
            <w:r>
              <w:rPr>
                <w:rFonts w:ascii="宋体" w:hAnsi="宋体" w:eastAsia="宋体" w:cs="宋体"/>
                <w:spacing w:val="-12"/>
                <w:sz w:val="24"/>
                <w:szCs w:val="24"/>
              </w:rPr>
              <w:t>分，每增加</w:t>
            </w:r>
            <w:r>
              <w:rPr>
                <w:rFonts w:ascii="宋体" w:hAnsi="宋体" w:eastAsia="宋体" w:cs="宋体"/>
                <w:spacing w:val="-32"/>
                <w:sz w:val="24"/>
                <w:szCs w:val="24"/>
              </w:rPr>
              <w:t xml:space="preserve"> </w:t>
            </w:r>
            <w:r>
              <w:rPr>
                <w:rFonts w:ascii="Times New Roman" w:hAnsi="Times New Roman" w:eastAsia="Times New Roman" w:cs="Times New Roman"/>
                <w:spacing w:val="-12"/>
                <w:sz w:val="24"/>
                <w:szCs w:val="24"/>
              </w:rPr>
              <w:t>1</w:t>
            </w:r>
            <w:r>
              <w:rPr>
                <w:rFonts w:ascii="Times New Roman" w:hAnsi="Times New Roman" w:eastAsia="Times New Roman" w:cs="Times New Roman"/>
                <w:spacing w:val="28"/>
                <w:w w:val="101"/>
                <w:sz w:val="24"/>
                <w:szCs w:val="24"/>
              </w:rPr>
              <w:t xml:space="preserve"> </w:t>
            </w:r>
            <w:r>
              <w:rPr>
                <w:rFonts w:ascii="宋体" w:hAnsi="宋体" w:eastAsia="宋体" w:cs="宋体"/>
                <w:spacing w:val="-12"/>
                <w:sz w:val="24"/>
                <w:szCs w:val="24"/>
              </w:rPr>
              <w:t>台得</w:t>
            </w:r>
            <w:r>
              <w:rPr>
                <w:rFonts w:ascii="Times New Roman" w:hAnsi="Times New Roman" w:eastAsia="Times New Roman" w:cs="Times New Roman"/>
                <w:spacing w:val="5"/>
                <w:sz w:val="24"/>
                <w:szCs w:val="24"/>
              </w:rPr>
              <w:t>1</w:t>
            </w:r>
            <w:r>
              <w:rPr>
                <w:rFonts w:ascii="Times New Roman" w:hAnsi="Times New Roman" w:eastAsia="Times New Roman" w:cs="Times New Roman"/>
                <w:spacing w:val="25"/>
                <w:w w:val="101"/>
                <w:sz w:val="24"/>
                <w:szCs w:val="24"/>
              </w:rPr>
              <w:t xml:space="preserve"> </w:t>
            </w:r>
            <w:r>
              <w:rPr>
                <w:rFonts w:ascii="宋体" w:hAnsi="宋体" w:eastAsia="宋体" w:cs="宋体"/>
                <w:spacing w:val="5"/>
                <w:sz w:val="24"/>
                <w:szCs w:val="24"/>
              </w:rPr>
              <w:t>分，若提供定量</w:t>
            </w:r>
            <w:r>
              <w:rPr>
                <w:rFonts w:ascii="宋体" w:hAnsi="宋体" w:eastAsia="宋体" w:cs="宋体"/>
                <w:spacing w:val="-37"/>
                <w:sz w:val="24"/>
                <w:szCs w:val="24"/>
              </w:rPr>
              <w:t xml:space="preserve"> </w:t>
            </w:r>
            <w:r>
              <w:rPr>
                <w:rFonts w:ascii="Times New Roman" w:hAnsi="Times New Roman" w:eastAsia="Times New Roman" w:cs="Times New Roman"/>
                <w:sz w:val="24"/>
                <w:szCs w:val="24"/>
              </w:rPr>
              <w:t>CT</w:t>
            </w:r>
            <w:r>
              <w:rPr>
                <w:rFonts w:ascii="宋体" w:hAnsi="宋体" w:eastAsia="宋体" w:cs="宋体"/>
                <w:spacing w:val="5"/>
                <w:sz w:val="24"/>
                <w:szCs w:val="24"/>
              </w:rPr>
              <w:t>（</w:t>
            </w:r>
            <w:r>
              <w:rPr>
                <w:rFonts w:ascii="Times New Roman" w:hAnsi="Times New Roman" w:eastAsia="Times New Roman" w:cs="Times New Roman"/>
                <w:sz w:val="24"/>
                <w:szCs w:val="24"/>
              </w:rPr>
              <w:t>QCT</w:t>
            </w:r>
            <w:r>
              <w:rPr>
                <w:rFonts w:ascii="宋体" w:hAnsi="宋体" w:eastAsia="宋体" w:cs="宋体"/>
                <w:spacing w:val="5"/>
                <w:sz w:val="24"/>
                <w:szCs w:val="24"/>
              </w:rPr>
              <w:t xml:space="preserve">）额外增加 </w:t>
            </w:r>
            <w:r>
              <w:rPr>
                <w:rFonts w:ascii="Times New Roman" w:hAnsi="Times New Roman" w:eastAsia="Times New Roman" w:cs="Times New Roman"/>
                <w:spacing w:val="5"/>
                <w:sz w:val="24"/>
                <w:szCs w:val="24"/>
              </w:rPr>
              <w:t>1</w:t>
            </w:r>
            <w:r>
              <w:rPr>
                <w:rFonts w:ascii="宋体" w:hAnsi="宋体" w:eastAsia="宋体" w:cs="宋体"/>
                <w:spacing w:val="-3"/>
                <w:sz w:val="24"/>
                <w:szCs w:val="24"/>
              </w:rPr>
              <w:t>分，最多得</w:t>
            </w:r>
            <w:r>
              <w:rPr>
                <w:rFonts w:ascii="宋体" w:hAnsi="宋体" w:eastAsia="宋体" w:cs="宋体"/>
                <w:spacing w:val="-47"/>
                <w:sz w:val="24"/>
                <w:szCs w:val="24"/>
              </w:rPr>
              <w:t xml:space="preserve"> </w:t>
            </w:r>
            <w:r>
              <w:rPr>
                <w:rFonts w:ascii="Times New Roman" w:hAnsi="Times New Roman" w:eastAsia="Times New Roman" w:cs="Times New Roman"/>
                <w:spacing w:val="-3"/>
                <w:sz w:val="24"/>
                <w:szCs w:val="24"/>
              </w:rPr>
              <w:t xml:space="preserve">3 </w:t>
            </w:r>
            <w:r>
              <w:rPr>
                <w:rFonts w:ascii="宋体" w:hAnsi="宋体" w:eastAsia="宋体" w:cs="宋体"/>
                <w:spacing w:val="-3"/>
                <w:sz w:val="24"/>
                <w:szCs w:val="24"/>
              </w:rPr>
              <w:t>分。</w:t>
            </w:r>
          </w:p>
          <w:p w14:paraId="70F1F282">
            <w:pPr>
              <w:spacing w:before="6" w:line="338" w:lineRule="auto"/>
              <w:ind w:left="115" w:right="108"/>
              <w:rPr>
                <w:rFonts w:ascii="宋体" w:hAnsi="宋体" w:eastAsia="宋体" w:cs="宋体"/>
                <w:sz w:val="24"/>
                <w:szCs w:val="24"/>
              </w:rPr>
            </w:pPr>
            <w:r>
              <w:rPr>
                <w:rFonts w:ascii="Times New Roman" w:hAnsi="Times New Roman" w:eastAsia="Times New Roman" w:cs="Times New Roman"/>
                <w:spacing w:val="-4"/>
                <w:sz w:val="24"/>
                <w:szCs w:val="24"/>
              </w:rPr>
              <w:t>3.</w:t>
            </w:r>
            <w:r>
              <w:rPr>
                <w:rFonts w:ascii="宋体" w:hAnsi="宋体" w:eastAsia="宋体" w:cs="宋体"/>
                <w:spacing w:val="-4"/>
                <w:sz w:val="24"/>
                <w:szCs w:val="24"/>
              </w:rPr>
              <w:t>核磁设备：拥有核磁设备</w:t>
            </w:r>
            <w:r>
              <w:rPr>
                <w:rFonts w:ascii="宋体" w:hAnsi="宋体" w:eastAsia="宋体" w:cs="宋体"/>
                <w:spacing w:val="-36"/>
                <w:sz w:val="24"/>
                <w:szCs w:val="24"/>
              </w:rPr>
              <w:t xml:space="preserve"> </w:t>
            </w:r>
            <w:r>
              <w:rPr>
                <w:rFonts w:hint="eastAsia" w:ascii="Times New Roman" w:hAnsi="Times New Roman" w:eastAsia="宋体" w:cs="Times New Roman"/>
                <w:spacing w:val="-4"/>
                <w:sz w:val="24"/>
                <w:szCs w:val="24"/>
                <w:lang w:val="en-US" w:eastAsia="zh-CN"/>
              </w:rPr>
              <w:t>1</w:t>
            </w:r>
            <w:r>
              <w:rPr>
                <w:rFonts w:ascii="Times New Roman" w:hAnsi="Times New Roman" w:eastAsia="Times New Roman" w:cs="Times New Roman"/>
                <w:spacing w:val="28"/>
                <w:w w:val="101"/>
                <w:sz w:val="24"/>
                <w:szCs w:val="24"/>
              </w:rPr>
              <w:t xml:space="preserve"> </w:t>
            </w:r>
            <w:r>
              <w:rPr>
                <w:rFonts w:ascii="宋体" w:hAnsi="宋体" w:eastAsia="宋体" w:cs="宋体"/>
                <w:spacing w:val="-4"/>
                <w:sz w:val="24"/>
                <w:szCs w:val="24"/>
              </w:rPr>
              <w:t>台得</w:t>
            </w:r>
            <w:r>
              <w:rPr>
                <w:rFonts w:ascii="宋体" w:hAnsi="宋体" w:eastAsia="宋体" w:cs="宋体"/>
                <w:spacing w:val="-32"/>
                <w:sz w:val="24"/>
                <w:szCs w:val="24"/>
              </w:rPr>
              <w:t xml:space="preserve"> </w:t>
            </w:r>
            <w:r>
              <w:rPr>
                <w:rFonts w:ascii="Times New Roman" w:hAnsi="Times New Roman" w:eastAsia="Times New Roman" w:cs="Times New Roman"/>
                <w:spacing w:val="-4"/>
                <w:sz w:val="24"/>
                <w:szCs w:val="24"/>
              </w:rPr>
              <w:t>1</w:t>
            </w:r>
            <w:r>
              <w:rPr>
                <w:rFonts w:ascii="Times New Roman" w:hAnsi="Times New Roman" w:eastAsia="Times New Roman" w:cs="Times New Roman"/>
                <w:spacing w:val="14"/>
                <w:sz w:val="24"/>
                <w:szCs w:val="24"/>
              </w:rPr>
              <w:t xml:space="preserve"> </w:t>
            </w:r>
            <w:r>
              <w:rPr>
                <w:rFonts w:ascii="宋体" w:hAnsi="宋体" w:eastAsia="宋体" w:cs="宋体"/>
                <w:spacing w:val="-4"/>
                <w:sz w:val="24"/>
                <w:szCs w:val="24"/>
              </w:rPr>
              <w:t>分，</w:t>
            </w:r>
            <w:r>
              <w:rPr>
                <w:rFonts w:ascii="宋体" w:hAnsi="宋体" w:eastAsia="宋体" w:cs="宋体"/>
                <w:spacing w:val="-12"/>
                <w:sz w:val="24"/>
                <w:szCs w:val="24"/>
              </w:rPr>
              <w:t>每增加</w:t>
            </w:r>
            <w:r>
              <w:rPr>
                <w:rFonts w:ascii="宋体" w:hAnsi="宋体" w:eastAsia="宋体" w:cs="宋体"/>
                <w:spacing w:val="-32"/>
                <w:sz w:val="24"/>
                <w:szCs w:val="24"/>
              </w:rPr>
              <w:t xml:space="preserve"> </w:t>
            </w:r>
            <w:r>
              <w:rPr>
                <w:rFonts w:ascii="Times New Roman" w:hAnsi="Times New Roman" w:eastAsia="Times New Roman" w:cs="Times New Roman"/>
                <w:spacing w:val="-12"/>
                <w:sz w:val="24"/>
                <w:szCs w:val="24"/>
              </w:rPr>
              <w:t>1</w:t>
            </w:r>
            <w:r>
              <w:rPr>
                <w:rFonts w:ascii="Times New Roman" w:hAnsi="Times New Roman" w:eastAsia="Times New Roman" w:cs="Times New Roman"/>
                <w:spacing w:val="28"/>
                <w:w w:val="101"/>
                <w:sz w:val="24"/>
                <w:szCs w:val="24"/>
              </w:rPr>
              <w:t xml:space="preserve"> </w:t>
            </w:r>
            <w:r>
              <w:rPr>
                <w:rFonts w:ascii="宋体" w:hAnsi="宋体" w:eastAsia="宋体" w:cs="宋体"/>
                <w:spacing w:val="-12"/>
                <w:sz w:val="24"/>
                <w:szCs w:val="24"/>
              </w:rPr>
              <w:t>台得</w:t>
            </w:r>
            <w:r>
              <w:rPr>
                <w:rFonts w:ascii="Times New Roman" w:hAnsi="Times New Roman" w:eastAsia="Times New Roman" w:cs="Times New Roman"/>
                <w:spacing w:val="5"/>
                <w:sz w:val="24"/>
                <w:szCs w:val="24"/>
              </w:rPr>
              <w:t>1</w:t>
            </w:r>
            <w:r>
              <w:rPr>
                <w:rFonts w:ascii="Times New Roman" w:hAnsi="Times New Roman" w:eastAsia="Times New Roman" w:cs="Times New Roman"/>
                <w:spacing w:val="25"/>
                <w:w w:val="101"/>
                <w:sz w:val="24"/>
                <w:szCs w:val="24"/>
              </w:rPr>
              <w:t xml:space="preserve"> </w:t>
            </w:r>
            <w:r>
              <w:rPr>
                <w:rFonts w:ascii="宋体" w:hAnsi="宋体" w:eastAsia="宋体" w:cs="宋体"/>
                <w:spacing w:val="5"/>
                <w:sz w:val="24"/>
                <w:szCs w:val="24"/>
              </w:rPr>
              <w:t>分，</w:t>
            </w:r>
            <w:r>
              <w:rPr>
                <w:rFonts w:ascii="宋体" w:hAnsi="宋体" w:eastAsia="宋体" w:cs="宋体"/>
                <w:spacing w:val="-4"/>
                <w:sz w:val="24"/>
                <w:szCs w:val="24"/>
              </w:rPr>
              <w:t>若</w:t>
            </w:r>
            <w:r>
              <w:rPr>
                <w:rFonts w:ascii="宋体" w:hAnsi="宋体" w:eastAsia="宋体" w:cs="宋体"/>
                <w:spacing w:val="-3"/>
                <w:sz w:val="24"/>
                <w:szCs w:val="24"/>
              </w:rPr>
              <w:t>提供的核磁设备中有</w:t>
            </w:r>
            <w:r>
              <w:rPr>
                <w:rFonts w:ascii="宋体" w:hAnsi="宋体" w:eastAsia="宋体" w:cs="宋体"/>
                <w:spacing w:val="-65"/>
                <w:sz w:val="24"/>
                <w:szCs w:val="24"/>
              </w:rPr>
              <w:t xml:space="preserve"> </w:t>
            </w:r>
            <w:r>
              <w:rPr>
                <w:rFonts w:ascii="Times New Roman" w:hAnsi="Times New Roman" w:eastAsia="Times New Roman" w:cs="Times New Roman"/>
                <w:spacing w:val="-3"/>
                <w:sz w:val="24"/>
                <w:szCs w:val="24"/>
              </w:rPr>
              <w:t>3.0T</w:t>
            </w:r>
            <w:r>
              <w:rPr>
                <w:rFonts w:ascii="Times New Roman" w:hAnsi="Times New Roman" w:eastAsia="Times New Roman" w:cs="Times New Roman"/>
                <w:spacing w:val="-11"/>
                <w:sz w:val="24"/>
                <w:szCs w:val="24"/>
              </w:rPr>
              <w:t xml:space="preserve"> </w:t>
            </w:r>
            <w:r>
              <w:rPr>
                <w:rFonts w:ascii="宋体" w:hAnsi="宋体" w:eastAsia="宋体" w:cs="宋体"/>
                <w:spacing w:val="-3"/>
                <w:sz w:val="24"/>
                <w:szCs w:val="24"/>
              </w:rPr>
              <w:t>及以上的额外加</w:t>
            </w:r>
            <w:r>
              <w:rPr>
                <w:rFonts w:ascii="宋体" w:hAnsi="宋体" w:eastAsia="宋体" w:cs="宋体"/>
                <w:spacing w:val="-53"/>
                <w:sz w:val="24"/>
                <w:szCs w:val="24"/>
              </w:rPr>
              <w:t xml:space="preserve"> </w:t>
            </w:r>
            <w:r>
              <w:rPr>
                <w:rFonts w:ascii="Times New Roman" w:hAnsi="Times New Roman" w:eastAsia="Times New Roman" w:cs="Times New Roman"/>
                <w:spacing w:val="-3"/>
                <w:sz w:val="24"/>
                <w:szCs w:val="24"/>
              </w:rPr>
              <w:t>1</w:t>
            </w:r>
            <w:r>
              <w:rPr>
                <w:rFonts w:ascii="宋体" w:hAnsi="宋体" w:eastAsia="宋体" w:cs="宋体"/>
                <w:spacing w:val="-2"/>
                <w:sz w:val="24"/>
                <w:szCs w:val="24"/>
              </w:rPr>
              <w:t>分，本项最多得</w:t>
            </w:r>
            <w:r>
              <w:rPr>
                <w:rFonts w:ascii="宋体" w:hAnsi="宋体" w:eastAsia="宋体" w:cs="宋体"/>
                <w:spacing w:val="-50"/>
                <w:sz w:val="24"/>
                <w:szCs w:val="24"/>
              </w:rPr>
              <w:t xml:space="preserve"> </w:t>
            </w:r>
            <w:r>
              <w:rPr>
                <w:rFonts w:hint="eastAsia" w:ascii="Times New Roman" w:hAnsi="Times New Roman" w:eastAsia="宋体" w:cs="Times New Roman"/>
                <w:spacing w:val="-2"/>
                <w:sz w:val="24"/>
                <w:szCs w:val="24"/>
                <w:lang w:val="en-US" w:eastAsia="zh-CN"/>
              </w:rPr>
              <w:t>3</w:t>
            </w:r>
            <w:r>
              <w:rPr>
                <w:rFonts w:ascii="Times New Roman" w:hAnsi="Times New Roman" w:eastAsia="Times New Roman" w:cs="Times New Roman"/>
                <w:spacing w:val="-2"/>
                <w:sz w:val="24"/>
                <w:szCs w:val="24"/>
              </w:rPr>
              <w:t xml:space="preserve"> </w:t>
            </w:r>
            <w:r>
              <w:rPr>
                <w:rFonts w:ascii="宋体" w:hAnsi="宋体" w:eastAsia="宋体" w:cs="宋体"/>
                <w:spacing w:val="-2"/>
                <w:sz w:val="24"/>
                <w:szCs w:val="24"/>
              </w:rPr>
              <w:t>分。</w:t>
            </w:r>
          </w:p>
          <w:p w14:paraId="5E0381E4">
            <w:pPr>
              <w:spacing w:before="152" w:line="219" w:lineRule="auto"/>
              <w:ind w:left="114"/>
              <w:rPr>
                <w:rFonts w:ascii="宋体" w:hAnsi="宋体" w:eastAsia="宋体" w:cs="宋体"/>
                <w:spacing w:val="-8"/>
                <w:sz w:val="24"/>
                <w:szCs w:val="24"/>
              </w:rPr>
            </w:pPr>
            <w:r>
              <w:rPr>
                <w:rFonts w:ascii="Times New Roman" w:hAnsi="Times New Roman" w:eastAsia="Times New Roman" w:cs="Times New Roman"/>
                <w:b/>
                <w:bCs/>
                <w:spacing w:val="-1"/>
                <w:sz w:val="24"/>
                <w:szCs w:val="24"/>
              </w:rPr>
              <w:t>CT</w:t>
            </w:r>
            <w:r>
              <w:rPr>
                <w:rFonts w:ascii="Times New Roman" w:hAnsi="Times New Roman" w:eastAsia="Times New Roman" w:cs="Times New Roman"/>
                <w:b/>
                <w:bCs/>
                <w:spacing w:val="17"/>
                <w:sz w:val="24"/>
                <w:szCs w:val="24"/>
              </w:rPr>
              <w:t xml:space="preserve"> </w:t>
            </w:r>
            <w:r>
              <w:rPr>
                <w:rFonts w:ascii="宋体" w:hAnsi="宋体" w:eastAsia="宋体" w:cs="宋体"/>
                <w:b/>
                <w:bCs/>
                <w:spacing w:val="-1"/>
                <w:sz w:val="24"/>
                <w:szCs w:val="24"/>
              </w:rPr>
              <w:t>设备需提供放射诊疗许可证，不</w:t>
            </w:r>
            <w:r>
              <w:rPr>
                <w:rFonts w:ascii="宋体" w:hAnsi="宋体" w:eastAsia="宋体" w:cs="宋体"/>
                <w:b/>
                <w:bCs/>
                <w:spacing w:val="-4"/>
                <w:sz w:val="24"/>
                <w:szCs w:val="24"/>
              </w:rPr>
              <w:t>提供不得分。</w:t>
            </w:r>
          </w:p>
        </w:tc>
      </w:tr>
      <w:tr w14:paraId="272EE6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0" w:hRule="atLeast"/>
        </w:trPr>
        <w:tc>
          <w:tcPr>
            <w:tcW w:w="1605" w:type="dxa"/>
            <w:vAlign w:val="top"/>
          </w:tcPr>
          <w:p w14:paraId="757FE3FB">
            <w:pPr>
              <w:spacing w:before="78" w:line="220" w:lineRule="auto"/>
              <w:ind w:left="212"/>
              <w:rPr>
                <w:rFonts w:ascii="宋体" w:hAnsi="宋体" w:eastAsia="宋体" w:cs="宋体"/>
                <w:spacing w:val="-6"/>
                <w:sz w:val="24"/>
                <w:szCs w:val="24"/>
              </w:rPr>
            </w:pPr>
            <w:r>
              <w:rPr>
                <w:rFonts w:ascii="宋体" w:hAnsi="宋体" w:eastAsia="宋体" w:cs="宋体"/>
                <w:spacing w:val="-3"/>
                <w:sz w:val="24"/>
                <w:szCs w:val="24"/>
              </w:rPr>
              <w:t>其他优惠</w:t>
            </w:r>
          </w:p>
        </w:tc>
        <w:tc>
          <w:tcPr>
            <w:tcW w:w="964" w:type="dxa"/>
            <w:vAlign w:val="top"/>
          </w:tcPr>
          <w:p w14:paraId="53168DDD">
            <w:pPr>
              <w:spacing w:before="78" w:line="220" w:lineRule="auto"/>
              <w:ind w:left="238"/>
              <w:rPr>
                <w:rFonts w:ascii="Times New Roman" w:hAnsi="Times New Roman" w:eastAsia="Times New Roman" w:cs="Times New Roman"/>
                <w:spacing w:val="-10"/>
                <w:sz w:val="24"/>
                <w:szCs w:val="24"/>
              </w:rPr>
            </w:pPr>
            <w:r>
              <w:rPr>
                <w:rFonts w:hint="eastAsia" w:ascii="Times New Roman" w:hAnsi="Times New Roman" w:eastAsia="宋体" w:cs="Times New Roman"/>
                <w:spacing w:val="-6"/>
                <w:sz w:val="24"/>
                <w:szCs w:val="24"/>
                <w:lang w:val="en-US" w:eastAsia="zh-CN"/>
              </w:rPr>
              <w:t>10</w:t>
            </w:r>
            <w:r>
              <w:rPr>
                <w:rFonts w:ascii="Times New Roman" w:hAnsi="Times New Roman" w:eastAsia="Times New Roman" w:cs="Times New Roman"/>
                <w:spacing w:val="12"/>
                <w:sz w:val="24"/>
                <w:szCs w:val="24"/>
              </w:rPr>
              <w:t xml:space="preserve"> </w:t>
            </w:r>
            <w:r>
              <w:rPr>
                <w:rFonts w:ascii="宋体" w:hAnsi="宋体" w:eastAsia="宋体" w:cs="宋体"/>
                <w:spacing w:val="-6"/>
                <w:sz w:val="24"/>
                <w:szCs w:val="24"/>
              </w:rPr>
              <w:t>分</w:t>
            </w:r>
          </w:p>
        </w:tc>
        <w:tc>
          <w:tcPr>
            <w:tcW w:w="6721" w:type="dxa"/>
            <w:vAlign w:val="top"/>
          </w:tcPr>
          <w:p w14:paraId="779647BA">
            <w:pPr>
              <w:spacing w:before="154" w:line="338" w:lineRule="auto"/>
              <w:ind w:left="117" w:right="105"/>
              <w:jc w:val="both"/>
              <w:rPr>
                <w:rFonts w:ascii="Times New Roman" w:hAnsi="Times New Roman" w:eastAsia="Times New Roman" w:cs="Times New Roman"/>
                <w:b/>
                <w:bCs/>
                <w:spacing w:val="-1"/>
                <w:sz w:val="24"/>
                <w:szCs w:val="24"/>
              </w:rPr>
            </w:pPr>
            <w:r>
              <w:rPr>
                <w:rFonts w:ascii="宋体" w:hAnsi="宋体" w:eastAsia="宋体" w:cs="宋体"/>
                <w:spacing w:val="10"/>
                <w:sz w:val="24"/>
                <w:szCs w:val="24"/>
              </w:rPr>
              <w:t>投标人提供的除价格以外的其他有利于项</w:t>
            </w:r>
            <w:r>
              <w:rPr>
                <w:rFonts w:ascii="宋体" w:hAnsi="宋体" w:eastAsia="宋体" w:cs="宋体"/>
                <w:spacing w:val="-4"/>
                <w:sz w:val="24"/>
                <w:szCs w:val="24"/>
              </w:rPr>
              <w:t>目实施的优惠承诺，每提供</w:t>
            </w:r>
            <w:r>
              <w:rPr>
                <w:rFonts w:ascii="宋体" w:hAnsi="宋体" w:eastAsia="宋体" w:cs="宋体"/>
                <w:spacing w:val="-27"/>
                <w:sz w:val="24"/>
                <w:szCs w:val="24"/>
              </w:rPr>
              <w:t xml:space="preserve"> </w:t>
            </w:r>
            <w:r>
              <w:rPr>
                <w:rFonts w:ascii="Times New Roman" w:hAnsi="Times New Roman" w:eastAsia="Times New Roman" w:cs="Times New Roman"/>
                <w:spacing w:val="-4"/>
                <w:sz w:val="24"/>
                <w:szCs w:val="24"/>
              </w:rPr>
              <w:t xml:space="preserve">1 </w:t>
            </w:r>
            <w:r>
              <w:rPr>
                <w:rFonts w:ascii="宋体" w:hAnsi="宋体" w:eastAsia="宋体" w:cs="宋体"/>
                <w:spacing w:val="-4"/>
                <w:sz w:val="24"/>
                <w:szCs w:val="24"/>
              </w:rPr>
              <w:t>条得</w:t>
            </w:r>
            <w:r>
              <w:rPr>
                <w:rFonts w:ascii="宋体" w:hAnsi="宋体" w:eastAsia="宋体" w:cs="宋体"/>
                <w:spacing w:val="-55"/>
                <w:sz w:val="24"/>
                <w:szCs w:val="24"/>
              </w:rPr>
              <w:t xml:space="preserve"> </w:t>
            </w:r>
            <w:r>
              <w:rPr>
                <w:rFonts w:ascii="Times New Roman" w:hAnsi="Times New Roman" w:eastAsia="Times New Roman" w:cs="Times New Roman"/>
                <w:spacing w:val="-4"/>
                <w:sz w:val="24"/>
                <w:szCs w:val="24"/>
              </w:rPr>
              <w:t xml:space="preserve">2 </w:t>
            </w:r>
            <w:r>
              <w:rPr>
                <w:rFonts w:ascii="宋体" w:hAnsi="宋体" w:eastAsia="宋体" w:cs="宋体"/>
                <w:spacing w:val="-4"/>
                <w:sz w:val="24"/>
                <w:szCs w:val="24"/>
              </w:rPr>
              <w:t>分，本</w:t>
            </w:r>
            <w:r>
              <w:rPr>
                <w:rFonts w:ascii="宋体" w:hAnsi="宋体" w:eastAsia="宋体" w:cs="宋体"/>
                <w:spacing w:val="-6"/>
                <w:sz w:val="24"/>
                <w:szCs w:val="24"/>
              </w:rPr>
              <w:t>项满分</w:t>
            </w:r>
            <w:r>
              <w:rPr>
                <w:rFonts w:ascii="宋体" w:hAnsi="宋体" w:eastAsia="宋体" w:cs="宋体"/>
                <w:spacing w:val="-50"/>
                <w:sz w:val="24"/>
                <w:szCs w:val="24"/>
              </w:rPr>
              <w:t xml:space="preserve"> </w:t>
            </w:r>
            <w:r>
              <w:rPr>
                <w:rFonts w:hint="eastAsia" w:ascii="Times New Roman" w:hAnsi="Times New Roman" w:eastAsia="宋体" w:cs="Times New Roman"/>
                <w:spacing w:val="-6"/>
                <w:sz w:val="24"/>
                <w:szCs w:val="24"/>
                <w:lang w:val="en-US" w:eastAsia="zh-CN"/>
              </w:rPr>
              <w:t>10</w:t>
            </w:r>
            <w:r>
              <w:rPr>
                <w:rFonts w:ascii="Times New Roman" w:hAnsi="Times New Roman" w:eastAsia="Times New Roman" w:cs="Times New Roman"/>
                <w:spacing w:val="12"/>
                <w:sz w:val="24"/>
                <w:szCs w:val="24"/>
              </w:rPr>
              <w:t xml:space="preserve"> </w:t>
            </w:r>
            <w:r>
              <w:rPr>
                <w:rFonts w:ascii="宋体" w:hAnsi="宋体" w:eastAsia="宋体" w:cs="宋体"/>
                <w:spacing w:val="-6"/>
                <w:sz w:val="24"/>
                <w:szCs w:val="24"/>
              </w:rPr>
              <w:t>分。</w:t>
            </w:r>
          </w:p>
        </w:tc>
      </w:tr>
    </w:tbl>
    <w:p w14:paraId="0EA5C51D">
      <w:pPr>
        <w:tabs>
          <w:tab w:val="left" w:pos="5113"/>
        </w:tabs>
        <w:bidi w:val="0"/>
        <w:jc w:val="left"/>
        <w:rPr>
          <w:rFonts w:hint="eastAsia"/>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E78AD">
    <w:pPr>
      <w:spacing w:line="169" w:lineRule="auto"/>
      <w:ind w:left="4623"/>
      <w:rPr>
        <w:rFonts w:ascii="Calibri" w:hAnsi="Calibri" w:eastAsia="Calibri" w:cs="Calibri"/>
        <w:sz w:val="18"/>
        <w:szCs w:val="18"/>
      </w:rPr>
    </w:pPr>
    <w:r>
      <w:rPr>
        <w:rFonts w:ascii="Calibri" w:hAnsi="Calibri" w:eastAsia="Calibri" w:cs="Calibri"/>
        <w:spacing w:val="-5"/>
        <w:sz w:val="18"/>
        <w:szCs w:val="18"/>
      </w:rPr>
      <w:t>50</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0C1B10"/>
    <w:multiLevelType w:val="singleLevel"/>
    <w:tmpl w:val="820C1B10"/>
    <w:lvl w:ilvl="0" w:tentative="0">
      <w:start w:val="1"/>
      <w:numFmt w:val="chineseCounting"/>
      <w:suff w:val="nothing"/>
      <w:lvlText w:val="（%1）"/>
      <w:lvlJc w:val="left"/>
      <w:rPr>
        <w:rFonts w:hint="eastAsia" w:ascii="仿宋" w:hAnsi="仿宋" w:eastAsia="仿宋" w:cs="仿宋"/>
        <w:sz w:val="24"/>
        <w:szCs w:val="24"/>
      </w:rPr>
    </w:lvl>
  </w:abstractNum>
  <w:abstractNum w:abstractNumId="1">
    <w:nsid w:val="96DB3845"/>
    <w:multiLevelType w:val="singleLevel"/>
    <w:tmpl w:val="96DB3845"/>
    <w:lvl w:ilvl="0" w:tentative="0">
      <w:start w:val="1"/>
      <w:numFmt w:val="decimal"/>
      <w:suff w:val="space"/>
      <w:lvlText w:val="%1."/>
      <w:lvlJc w:val="left"/>
    </w:lvl>
  </w:abstractNum>
  <w:abstractNum w:abstractNumId="2">
    <w:nsid w:val="19B6F290"/>
    <w:multiLevelType w:val="singleLevel"/>
    <w:tmpl w:val="19B6F290"/>
    <w:lvl w:ilvl="0" w:tentative="0">
      <w:start w:val="1"/>
      <w:numFmt w:val="chineseCounting"/>
      <w:suff w:val="nothing"/>
      <w:lvlText w:val="%1、"/>
      <w:lvlJc w:val="left"/>
      <w:rPr>
        <w:rFonts w:hint="eastAsia"/>
      </w:rPr>
    </w:lvl>
  </w:abstractNum>
  <w:abstractNum w:abstractNumId="3">
    <w:nsid w:val="1E7A2EA2"/>
    <w:multiLevelType w:val="singleLevel"/>
    <w:tmpl w:val="1E7A2EA2"/>
    <w:lvl w:ilvl="0" w:tentative="0">
      <w:start w:val="1"/>
      <w:numFmt w:val="chineseCounting"/>
      <w:suff w:val="nothing"/>
      <w:lvlText w:val="（%1）"/>
      <w:lvlJc w:val="left"/>
      <w:rPr>
        <w:rFonts w:hint="eastAsia"/>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EyN2YyY2Y5ODlhMWFkOTYyNmMxMjdiNDEzOTBlYzkifQ=="/>
  </w:docVars>
  <w:rsids>
    <w:rsidRoot w:val="7AAF2D79"/>
    <w:rsid w:val="003D77B1"/>
    <w:rsid w:val="017151B6"/>
    <w:rsid w:val="017B5688"/>
    <w:rsid w:val="06670C42"/>
    <w:rsid w:val="073E237B"/>
    <w:rsid w:val="098B0653"/>
    <w:rsid w:val="0D6353A2"/>
    <w:rsid w:val="0D8F606D"/>
    <w:rsid w:val="0DC363ED"/>
    <w:rsid w:val="101C450C"/>
    <w:rsid w:val="102362B5"/>
    <w:rsid w:val="118232F4"/>
    <w:rsid w:val="11CF4E2E"/>
    <w:rsid w:val="124B30E9"/>
    <w:rsid w:val="13B30494"/>
    <w:rsid w:val="14385C7A"/>
    <w:rsid w:val="1475255D"/>
    <w:rsid w:val="15516881"/>
    <w:rsid w:val="16335C26"/>
    <w:rsid w:val="18F10FCD"/>
    <w:rsid w:val="19457B5B"/>
    <w:rsid w:val="1A6C7833"/>
    <w:rsid w:val="1B951185"/>
    <w:rsid w:val="1CCE076C"/>
    <w:rsid w:val="201A0765"/>
    <w:rsid w:val="21243ED3"/>
    <w:rsid w:val="264273D8"/>
    <w:rsid w:val="26B67141"/>
    <w:rsid w:val="27F6086F"/>
    <w:rsid w:val="283D595E"/>
    <w:rsid w:val="2911509E"/>
    <w:rsid w:val="2D3C2017"/>
    <w:rsid w:val="2DB32E3C"/>
    <w:rsid w:val="2DB92952"/>
    <w:rsid w:val="2E641555"/>
    <w:rsid w:val="317B5CBE"/>
    <w:rsid w:val="31D4754B"/>
    <w:rsid w:val="35067D09"/>
    <w:rsid w:val="36FA000E"/>
    <w:rsid w:val="38A83A80"/>
    <w:rsid w:val="3AC945DB"/>
    <w:rsid w:val="3C8B3FA3"/>
    <w:rsid w:val="3CE1135C"/>
    <w:rsid w:val="3D746843"/>
    <w:rsid w:val="3E720FAA"/>
    <w:rsid w:val="405B41FF"/>
    <w:rsid w:val="44B539F9"/>
    <w:rsid w:val="45322988"/>
    <w:rsid w:val="46F25071"/>
    <w:rsid w:val="471F6483"/>
    <w:rsid w:val="4AE567C4"/>
    <w:rsid w:val="4C590A63"/>
    <w:rsid w:val="4E2B176A"/>
    <w:rsid w:val="4F5E5174"/>
    <w:rsid w:val="4F615118"/>
    <w:rsid w:val="4FB20D45"/>
    <w:rsid w:val="5031327F"/>
    <w:rsid w:val="507D70FE"/>
    <w:rsid w:val="51C668F3"/>
    <w:rsid w:val="52095C02"/>
    <w:rsid w:val="56A34BDA"/>
    <w:rsid w:val="5717642E"/>
    <w:rsid w:val="5D4C244D"/>
    <w:rsid w:val="5D7100EB"/>
    <w:rsid w:val="5E731F38"/>
    <w:rsid w:val="5F993B0F"/>
    <w:rsid w:val="62FF4D6E"/>
    <w:rsid w:val="63AF5B3D"/>
    <w:rsid w:val="65074105"/>
    <w:rsid w:val="651E2259"/>
    <w:rsid w:val="656E1FC2"/>
    <w:rsid w:val="65A40FE9"/>
    <w:rsid w:val="65C362F9"/>
    <w:rsid w:val="685257B7"/>
    <w:rsid w:val="69CF7AA8"/>
    <w:rsid w:val="6D215D4B"/>
    <w:rsid w:val="6D413DF1"/>
    <w:rsid w:val="6FBD260D"/>
    <w:rsid w:val="75223045"/>
    <w:rsid w:val="76EC37A2"/>
    <w:rsid w:val="7AAF2D79"/>
    <w:rsid w:val="7B242292"/>
    <w:rsid w:val="7DAF26CD"/>
    <w:rsid w:val="7DBB1A64"/>
    <w:rsid w:val="7E0376D0"/>
    <w:rsid w:val="7F1C47E2"/>
    <w:rsid w:val="7F3D66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toa heading"/>
    <w:basedOn w:val="1"/>
    <w:next w:val="1"/>
    <w:qFormat/>
    <w:uiPriority w:val="0"/>
    <w:rPr>
      <w:rFonts w:ascii="Arial" w:hAnsi="Arial" w:cs="Arial"/>
      <w:sz w:val="24"/>
    </w:rPr>
  </w:style>
  <w:style w:type="paragraph" w:styleId="3">
    <w:name w:val="Body Text Indent"/>
    <w:basedOn w:val="1"/>
    <w:unhideWhenUsed/>
    <w:qFormat/>
    <w:uiPriority w:val="99"/>
    <w:pPr>
      <w:spacing w:after="120"/>
      <w:ind w:left="420" w:leftChars="200"/>
    </w:pPr>
  </w:style>
  <w:style w:type="paragraph" w:styleId="4">
    <w:name w:val="Body Text Indent 2"/>
    <w:basedOn w:val="1"/>
    <w:qFormat/>
    <w:uiPriority w:val="0"/>
    <w:pPr>
      <w:ind w:firstLine="585"/>
    </w:pPr>
    <w:rPr>
      <w:rFonts w:ascii="宋体"/>
      <w:sz w:val="28"/>
      <w:szCs w:val="24"/>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Body Text First Indent 2"/>
    <w:basedOn w:val="3"/>
    <w:qFormat/>
    <w:uiPriority w:val="99"/>
    <w:pPr>
      <w:ind w:firstLine="420" w:firstLineChars="200"/>
    </w:p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character" w:styleId="12">
    <w:name w:val="Hyperlink"/>
    <w:basedOn w:val="10"/>
    <w:qFormat/>
    <w:uiPriority w:val="0"/>
    <w:rPr>
      <w:color w:val="0000FF"/>
      <w:u w:val="single"/>
    </w:rPr>
  </w:style>
  <w:style w:type="table" w:customStyle="1" w:styleId="13">
    <w:name w:val="Table Normal"/>
    <w:semiHidden/>
    <w:unhideWhenUsed/>
    <w:qFormat/>
    <w:uiPriority w:val="0"/>
    <w:tblPr>
      <w:tblCellMar>
        <w:top w:w="0" w:type="dxa"/>
        <w:left w:w="0" w:type="dxa"/>
        <w:bottom w:w="0" w:type="dxa"/>
        <w:right w:w="0" w:type="dxa"/>
      </w:tblCellMar>
    </w:tblPr>
  </w:style>
  <w:style w:type="paragraph" w:customStyle="1" w:styleId="14">
    <w:name w:val="Table Paragraph"/>
    <w:basedOn w:val="1"/>
    <w:qFormat/>
    <w:uiPriority w:val="1"/>
    <w:rPr>
      <w:rFonts w:ascii="宋体" w:hAnsi="宋体" w:eastAsia="宋体" w:cs="宋体"/>
      <w:lang w:val="zh-CN" w:eastAsia="zh-CN" w:bidi="zh-CN"/>
    </w:rPr>
  </w:style>
  <w:style w:type="paragraph" w:customStyle="1" w:styleId="15">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1980</Words>
  <Characters>2137</Characters>
  <Lines>0</Lines>
  <Paragraphs>0</Paragraphs>
  <TotalTime>4</TotalTime>
  <ScaleCrop>false</ScaleCrop>
  <LinksUpToDate>false</LinksUpToDate>
  <CharactersWithSpaces>2250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2022-01-04T02:46:00Z</dcterms:created>
  <dc:creator>山东国际会展集团</dc:creator>
  <cp:lastModifiedBy>961717</cp:lastModifiedBy>
  <cp:lastPrinted>2023-10-12T02:30:00Z</cp:lastPrinted>
  <dcterms:modified xsi:type="dcterms:W3CDTF">2026-11-02T07:19:02Z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76D8C730B74E435C92BBF913294BC03B_13</vt:lpwstr>
  </property>
  <property fmtid="{D5CDD505-2E9C-101B-9397-08002B2CF9AE}" pid="4" name="KSOTemplateDocerSaveRecord">
    <vt:lpwstr>eyJoZGlkIjoiMjVkN2I2NmE4NzY4M2FjNmNhYTMzMTgzZmQxZTg1MmYiLCJ1c2VySWQiOiI0NTM5NDk5OTcifQ==</vt:lpwstr>
  </property>
</Properties>
</file>